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7D" w:rsidRPr="004D0C86" w:rsidRDefault="000E5C7D" w:rsidP="000E5C7D">
      <w:pPr>
        <w:autoSpaceDE w:val="0"/>
        <w:autoSpaceDN w:val="0"/>
        <w:adjustRightInd w:val="0"/>
        <w:spacing w:after="400"/>
        <w:jc w:val="center"/>
        <w:rPr>
          <w:rFonts w:ascii="Times New Roman" w:hAnsi="Times New Roman" w:cs="Times New Roman"/>
          <w:b/>
          <w:bCs/>
          <w:color w:val="2A3140"/>
          <w:kern w:val="0"/>
          <w:sz w:val="25"/>
          <w:szCs w:val="25"/>
          <w:lang w:val="ro-RO"/>
        </w:rPr>
      </w:pPr>
    </w:p>
    <w:p w:rsidR="000E5C7D" w:rsidRPr="004D0C86" w:rsidRDefault="000E5C7D" w:rsidP="00613065">
      <w:pPr>
        <w:pStyle w:val="Title"/>
        <w:rPr>
          <w:rFonts w:ascii="Times New Roman" w:hAnsi="Times New Roman" w:cs="Times New Roman"/>
          <w:sz w:val="25"/>
          <w:szCs w:val="25"/>
        </w:rPr>
      </w:pPr>
      <w:r w:rsidRPr="004D0C86">
        <w:rPr>
          <w:rFonts w:ascii="Times New Roman" w:hAnsi="Times New Roman" w:cs="Times New Roman"/>
          <w:sz w:val="25"/>
          <w:szCs w:val="25"/>
        </w:rPr>
        <w:t>Program Electoral al echipei Partidului Schimbării</w:t>
      </w:r>
    </w:p>
    <w:p w:rsidR="000E5C7D" w:rsidRPr="004D0C86" w:rsidRDefault="000E5C7D" w:rsidP="00613065">
      <w:pPr>
        <w:pStyle w:val="Title"/>
        <w:rPr>
          <w:rFonts w:ascii="Times New Roman" w:hAnsi="Times New Roman" w:cs="Times New Roman"/>
          <w:sz w:val="25"/>
          <w:szCs w:val="25"/>
        </w:rPr>
      </w:pPr>
      <w:r w:rsidRPr="004D0C86">
        <w:rPr>
          <w:rFonts w:ascii="Times New Roman" w:hAnsi="Times New Roman" w:cs="Times New Roman"/>
          <w:sz w:val="25"/>
          <w:szCs w:val="25"/>
        </w:rPr>
        <w:t>Alegeri Locale 2023</w:t>
      </w:r>
    </w:p>
    <w:p w:rsidR="00613065" w:rsidRPr="004D0C86" w:rsidRDefault="00613065" w:rsidP="00613065">
      <w:pPr>
        <w:pStyle w:val="Heading1"/>
        <w:rPr>
          <w:rFonts w:ascii="Times New Roman" w:hAnsi="Times New Roman" w:cs="Times New Roman"/>
          <w:sz w:val="25"/>
          <w:szCs w:val="25"/>
        </w:rPr>
      </w:pPr>
    </w:p>
    <w:p w:rsidR="001A5F0C" w:rsidRPr="001A5F0C" w:rsidRDefault="00B339D5" w:rsidP="001A5F0C">
      <w:pPr>
        <w:pStyle w:val="Heading1"/>
        <w:spacing w:line="360" w:lineRule="auto"/>
        <w:jc w:val="center"/>
        <w:rPr>
          <w:rFonts w:ascii="Times New Roman" w:hAnsi="Times New Roman" w:cs="Times New Roman"/>
          <w:sz w:val="25"/>
          <w:szCs w:val="25"/>
        </w:rPr>
      </w:pPr>
      <w:r w:rsidRPr="004D0C86">
        <w:rPr>
          <w:rFonts w:ascii="Times New Roman" w:hAnsi="Times New Roman" w:cs="Times New Roman"/>
          <w:sz w:val="25"/>
          <w:szCs w:val="25"/>
        </w:rPr>
        <w:t>Municipiul Chișinău</w:t>
      </w:r>
      <w:r w:rsidR="001A5F0C">
        <w:rPr>
          <w:rFonts w:ascii="Times New Roman" w:hAnsi="Times New Roman" w:cs="Times New Roman"/>
          <w:sz w:val="25"/>
          <w:szCs w:val="25"/>
        </w:rPr>
        <w:t xml:space="preserve"> -</w:t>
      </w:r>
      <w:r w:rsidR="000E5C7D" w:rsidRPr="004D0C86">
        <w:rPr>
          <w:rFonts w:ascii="Times New Roman" w:hAnsi="Times New Roman" w:cs="Times New Roman"/>
          <w:sz w:val="25"/>
          <w:szCs w:val="25"/>
        </w:rPr>
        <w:t xml:space="preserve"> </w:t>
      </w:r>
      <w:r w:rsidR="001A5F0C">
        <w:rPr>
          <w:rFonts w:ascii="Times New Roman" w:hAnsi="Times New Roman" w:cs="Times New Roman"/>
          <w:sz w:val="25"/>
          <w:szCs w:val="25"/>
        </w:rPr>
        <w:t xml:space="preserve">de la Capitala Corupției sistemice spre o </w:t>
      </w:r>
      <w:r w:rsidRPr="004D0C86">
        <w:rPr>
          <w:rFonts w:ascii="Times New Roman" w:hAnsi="Times New Roman" w:cs="Times New Roman"/>
          <w:sz w:val="25"/>
          <w:szCs w:val="25"/>
        </w:rPr>
        <w:t>Capitală Europeană</w:t>
      </w:r>
    </w:p>
    <w:p w:rsidR="004D0C86" w:rsidRDefault="004D0C86" w:rsidP="004D0C86">
      <w:pPr>
        <w:autoSpaceDE w:val="0"/>
        <w:autoSpaceDN w:val="0"/>
        <w:adjustRightInd w:val="0"/>
        <w:spacing w:after="400"/>
        <w:jc w:val="both"/>
        <w:rPr>
          <w:rFonts w:ascii="Times New Roman" w:hAnsi="Times New Roman" w:cs="Times New Roman"/>
          <w:color w:val="2A3140"/>
          <w:kern w:val="0"/>
          <w:sz w:val="25"/>
          <w:szCs w:val="25"/>
          <w:lang w:val="ro-RO"/>
        </w:rPr>
      </w:pPr>
      <w:r>
        <w:rPr>
          <w:rFonts w:ascii="Times New Roman" w:hAnsi="Times New Roman" w:cs="Times New Roman"/>
          <w:color w:val="2A3140"/>
          <w:kern w:val="0"/>
          <w:sz w:val="25"/>
          <w:szCs w:val="25"/>
          <w:lang w:val="ro-RO"/>
        </w:rPr>
        <w:t>Municipiul</w:t>
      </w:r>
      <w:r w:rsidR="00B339D5" w:rsidRPr="004D0C86">
        <w:rPr>
          <w:rFonts w:ascii="Times New Roman" w:hAnsi="Times New Roman" w:cs="Times New Roman"/>
          <w:color w:val="2A3140"/>
          <w:kern w:val="0"/>
          <w:sz w:val="25"/>
          <w:szCs w:val="25"/>
          <w:lang w:val="ro-RO"/>
        </w:rPr>
        <w:t xml:space="preserve"> Chișinăul </w:t>
      </w:r>
      <w:r>
        <w:rPr>
          <w:rFonts w:ascii="Times New Roman" w:hAnsi="Times New Roman" w:cs="Times New Roman"/>
          <w:color w:val="2A3140"/>
          <w:kern w:val="0"/>
          <w:sz w:val="25"/>
          <w:szCs w:val="25"/>
          <w:lang w:val="ro-RO"/>
        </w:rPr>
        <w:t xml:space="preserve">are </w:t>
      </w:r>
      <w:r w:rsidR="00B339D5" w:rsidRPr="004D0C86">
        <w:rPr>
          <w:rFonts w:ascii="Times New Roman" w:hAnsi="Times New Roman" w:cs="Times New Roman"/>
          <w:color w:val="2A3140"/>
          <w:kern w:val="0"/>
          <w:sz w:val="25"/>
          <w:szCs w:val="25"/>
          <w:lang w:val="ro-RO"/>
        </w:rPr>
        <w:t xml:space="preserve">potențialul </w:t>
      </w:r>
      <w:r>
        <w:rPr>
          <w:rFonts w:ascii="Times New Roman" w:hAnsi="Times New Roman" w:cs="Times New Roman"/>
          <w:color w:val="2A3140"/>
          <w:kern w:val="0"/>
          <w:sz w:val="25"/>
          <w:szCs w:val="25"/>
          <w:lang w:val="ro-RO"/>
        </w:rPr>
        <w:t xml:space="preserve">necesar pentru </w:t>
      </w:r>
      <w:r w:rsidR="00B339D5" w:rsidRPr="004D0C86">
        <w:rPr>
          <w:rFonts w:ascii="Times New Roman" w:hAnsi="Times New Roman" w:cs="Times New Roman"/>
          <w:color w:val="2A3140"/>
          <w:kern w:val="0"/>
          <w:sz w:val="25"/>
          <w:szCs w:val="25"/>
          <w:lang w:val="ro-RO"/>
        </w:rPr>
        <w:t>a deveni un exemplu de progres</w:t>
      </w:r>
      <w:r>
        <w:rPr>
          <w:rFonts w:ascii="Times New Roman" w:hAnsi="Times New Roman" w:cs="Times New Roman"/>
          <w:color w:val="2A3140"/>
          <w:kern w:val="0"/>
          <w:sz w:val="25"/>
          <w:szCs w:val="25"/>
          <w:lang w:val="ro-RO"/>
        </w:rPr>
        <w:t xml:space="preserve"> urbanistic, economic și socio-cultural</w:t>
      </w:r>
      <w:r w:rsidR="001A5F0C">
        <w:rPr>
          <w:rFonts w:ascii="Times New Roman" w:hAnsi="Times New Roman" w:cs="Times New Roman"/>
          <w:color w:val="2A3140"/>
          <w:kern w:val="0"/>
          <w:sz w:val="25"/>
          <w:szCs w:val="25"/>
          <w:lang w:val="ro-RO"/>
        </w:rPr>
        <w:t xml:space="preserve"> în regiune</w:t>
      </w:r>
      <w:r>
        <w:rPr>
          <w:rFonts w:ascii="Times New Roman" w:hAnsi="Times New Roman" w:cs="Times New Roman"/>
          <w:color w:val="2A3140"/>
          <w:kern w:val="0"/>
          <w:sz w:val="25"/>
          <w:szCs w:val="25"/>
          <w:lang w:val="ro-RO"/>
        </w:rPr>
        <w:t>.</w:t>
      </w:r>
    </w:p>
    <w:p w:rsidR="00E1344A" w:rsidRDefault="00B339D5" w:rsidP="004D0C86">
      <w:pPr>
        <w:autoSpaceDE w:val="0"/>
        <w:autoSpaceDN w:val="0"/>
        <w:adjustRightInd w:val="0"/>
        <w:spacing w:after="400"/>
        <w:jc w:val="both"/>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Viziunea no</w:t>
      </w:r>
      <w:r w:rsidR="004D0C86">
        <w:rPr>
          <w:rFonts w:ascii="Times New Roman" w:hAnsi="Times New Roman" w:cs="Times New Roman"/>
          <w:color w:val="2A3140"/>
          <w:kern w:val="0"/>
          <w:sz w:val="25"/>
          <w:szCs w:val="25"/>
          <w:lang w:val="ro-RO"/>
        </w:rPr>
        <w:t>astră pentru Chișinău este</w:t>
      </w:r>
      <w:r w:rsidRPr="004D0C86">
        <w:rPr>
          <w:rFonts w:ascii="Times New Roman" w:hAnsi="Times New Roman" w:cs="Times New Roman"/>
          <w:color w:val="2A3140"/>
          <w:kern w:val="0"/>
          <w:sz w:val="25"/>
          <w:szCs w:val="25"/>
          <w:lang w:val="ro-RO"/>
        </w:rPr>
        <w:t xml:space="preserve"> de a transforma orașul într-</w:t>
      </w:r>
      <w:r w:rsidR="004D0C86">
        <w:rPr>
          <w:rFonts w:ascii="Times New Roman" w:hAnsi="Times New Roman" w:cs="Times New Roman"/>
          <w:color w:val="2A3140"/>
          <w:kern w:val="0"/>
          <w:sz w:val="25"/>
          <w:szCs w:val="25"/>
          <w:lang w:val="ro-RO"/>
        </w:rPr>
        <w:t xml:space="preserve">o </w:t>
      </w:r>
      <w:r w:rsidR="000D7061">
        <w:rPr>
          <w:rFonts w:ascii="Times New Roman" w:hAnsi="Times New Roman" w:cs="Times New Roman"/>
          <w:color w:val="2A3140"/>
          <w:kern w:val="0"/>
          <w:sz w:val="25"/>
          <w:szCs w:val="25"/>
          <w:lang w:val="ro-RO"/>
        </w:rPr>
        <w:t>CAPITALĂ EUROPEANĂ</w:t>
      </w:r>
      <w:r w:rsidR="004D0C86">
        <w:rPr>
          <w:rFonts w:ascii="Times New Roman" w:hAnsi="Times New Roman" w:cs="Times New Roman"/>
          <w:color w:val="2A3140"/>
          <w:kern w:val="0"/>
          <w:sz w:val="25"/>
          <w:szCs w:val="25"/>
          <w:lang w:val="ro-RO"/>
        </w:rPr>
        <w:t xml:space="preserve"> autentică prin implementarea standardelor de urbanism modern, managment eficient</w:t>
      </w:r>
      <w:r w:rsidR="000D7061">
        <w:rPr>
          <w:rFonts w:ascii="Times New Roman" w:hAnsi="Times New Roman" w:cs="Times New Roman"/>
          <w:color w:val="2A3140"/>
          <w:kern w:val="0"/>
          <w:sz w:val="25"/>
          <w:szCs w:val="25"/>
          <w:lang w:val="ro-RO"/>
        </w:rPr>
        <w:t>,</w:t>
      </w:r>
      <w:r w:rsidR="004D0C86">
        <w:rPr>
          <w:rFonts w:ascii="Times New Roman" w:hAnsi="Times New Roman" w:cs="Times New Roman"/>
          <w:color w:val="2A3140"/>
          <w:kern w:val="0"/>
          <w:sz w:val="25"/>
          <w:szCs w:val="25"/>
          <w:lang w:val="ro-RO"/>
        </w:rPr>
        <w:t xml:space="preserve"> inovație tehnologică</w:t>
      </w:r>
      <w:r w:rsidR="001A5F0C">
        <w:rPr>
          <w:rFonts w:ascii="Times New Roman" w:hAnsi="Times New Roman" w:cs="Times New Roman"/>
          <w:color w:val="2A3140"/>
          <w:kern w:val="0"/>
          <w:sz w:val="25"/>
          <w:szCs w:val="25"/>
          <w:lang w:val="ro-RO"/>
        </w:rPr>
        <w:t xml:space="preserve"> și combaterea</w:t>
      </w:r>
      <w:r w:rsidR="000D7061">
        <w:rPr>
          <w:rFonts w:ascii="Times New Roman" w:hAnsi="Times New Roman" w:cs="Times New Roman"/>
          <w:color w:val="2A3140"/>
          <w:kern w:val="0"/>
          <w:sz w:val="25"/>
          <w:szCs w:val="25"/>
          <w:lang w:val="ro-RO"/>
        </w:rPr>
        <w:t xml:space="preserve"> corupției</w:t>
      </w:r>
      <w:r w:rsidR="001A5F0C">
        <w:rPr>
          <w:rFonts w:ascii="Times New Roman" w:hAnsi="Times New Roman" w:cs="Times New Roman"/>
          <w:color w:val="2A3140"/>
          <w:kern w:val="0"/>
          <w:sz w:val="25"/>
          <w:szCs w:val="25"/>
          <w:lang w:val="ro-RO"/>
        </w:rPr>
        <w:t xml:space="preserve"> sistemice</w:t>
      </w:r>
      <w:r w:rsidR="004D0C86" w:rsidRPr="004D0C86">
        <w:rPr>
          <w:rFonts w:ascii="Times New Roman" w:hAnsi="Times New Roman" w:cs="Times New Roman"/>
          <w:color w:val="2A3140"/>
          <w:kern w:val="0"/>
          <w:sz w:val="25"/>
          <w:szCs w:val="25"/>
          <w:lang w:val="ro-RO"/>
        </w:rPr>
        <w:t xml:space="preserve">. </w:t>
      </w:r>
    </w:p>
    <w:p w:rsidR="000D7061" w:rsidRDefault="003877ED" w:rsidP="004D0C86">
      <w:pPr>
        <w:autoSpaceDE w:val="0"/>
        <w:autoSpaceDN w:val="0"/>
        <w:adjustRightInd w:val="0"/>
        <w:spacing w:after="400"/>
        <w:jc w:val="both"/>
        <w:rPr>
          <w:rFonts w:ascii="Times New Roman" w:hAnsi="Times New Roman" w:cs="Times New Roman"/>
          <w:color w:val="2A3140"/>
          <w:kern w:val="0"/>
          <w:sz w:val="25"/>
          <w:szCs w:val="25"/>
          <w:lang w:val="ro-RO"/>
        </w:rPr>
      </w:pPr>
      <w:r>
        <w:rPr>
          <w:rFonts w:ascii="Times New Roman" w:hAnsi="Times New Roman" w:cs="Times New Roman"/>
          <w:color w:val="2A3140"/>
          <w:kern w:val="0"/>
          <w:sz w:val="25"/>
          <w:szCs w:val="25"/>
          <w:lang w:val="ro-RO"/>
        </w:rPr>
        <w:t>Viziunea no</w:t>
      </w:r>
      <w:r w:rsidR="000D7061">
        <w:rPr>
          <w:rFonts w:ascii="Times New Roman" w:hAnsi="Times New Roman" w:cs="Times New Roman"/>
          <w:color w:val="2A3140"/>
          <w:kern w:val="0"/>
          <w:sz w:val="25"/>
          <w:szCs w:val="25"/>
          <w:lang w:val="ro-RO"/>
        </w:rPr>
        <w:t xml:space="preserve">astră constă </w:t>
      </w:r>
      <w:r>
        <w:rPr>
          <w:rFonts w:ascii="Times New Roman" w:hAnsi="Times New Roman" w:cs="Times New Roman"/>
          <w:color w:val="2A3140"/>
          <w:kern w:val="0"/>
          <w:sz w:val="25"/>
          <w:szCs w:val="25"/>
          <w:lang w:val="ro-RO"/>
        </w:rPr>
        <w:t>în elaborarea și adoptarea unui PLAN URBANISTIC GENERAL AL MUNICIPIULUI</w:t>
      </w:r>
      <w:r w:rsidR="001A5F0C">
        <w:rPr>
          <w:rFonts w:ascii="Times New Roman" w:hAnsi="Times New Roman" w:cs="Times New Roman"/>
          <w:color w:val="2A3140"/>
          <w:kern w:val="0"/>
          <w:sz w:val="25"/>
          <w:szCs w:val="25"/>
          <w:lang w:val="ro-RO"/>
        </w:rPr>
        <w:t xml:space="preserve"> CHIȘUINĂU</w:t>
      </w:r>
      <w:r>
        <w:rPr>
          <w:rFonts w:ascii="Times New Roman" w:hAnsi="Times New Roman" w:cs="Times New Roman"/>
          <w:color w:val="2A3140"/>
          <w:kern w:val="0"/>
          <w:sz w:val="25"/>
          <w:szCs w:val="25"/>
          <w:lang w:val="ro-RO"/>
        </w:rPr>
        <w:t xml:space="preserve"> </w:t>
      </w:r>
      <w:r w:rsidR="001A5F0C">
        <w:rPr>
          <w:rFonts w:ascii="Times New Roman" w:hAnsi="Times New Roman" w:cs="Times New Roman"/>
          <w:color w:val="2A3140"/>
          <w:kern w:val="0"/>
          <w:sz w:val="25"/>
          <w:szCs w:val="25"/>
          <w:lang w:val="ro-RO"/>
        </w:rPr>
        <w:t xml:space="preserve">ca document fundamental pentru dezvoltarea </w:t>
      </w:r>
      <w:r>
        <w:rPr>
          <w:rFonts w:ascii="Times New Roman" w:hAnsi="Times New Roman" w:cs="Times New Roman"/>
          <w:color w:val="2A3140"/>
          <w:kern w:val="0"/>
          <w:sz w:val="25"/>
          <w:szCs w:val="25"/>
          <w:lang w:val="ro-RO"/>
        </w:rPr>
        <w:t>orașului.</w:t>
      </w:r>
    </w:p>
    <w:p w:rsidR="004D0C86" w:rsidRDefault="004D0C86" w:rsidP="004D0C86">
      <w:pPr>
        <w:autoSpaceDE w:val="0"/>
        <w:autoSpaceDN w:val="0"/>
        <w:adjustRightInd w:val="0"/>
        <w:spacing w:after="400"/>
        <w:jc w:val="both"/>
        <w:rPr>
          <w:rFonts w:ascii="Times New Roman" w:hAnsi="Times New Roman" w:cs="Times New Roman"/>
          <w:color w:val="2A3140"/>
          <w:kern w:val="0"/>
          <w:sz w:val="25"/>
          <w:szCs w:val="25"/>
          <w:lang w:val="ro-RO"/>
        </w:rPr>
      </w:pPr>
      <w:r>
        <w:rPr>
          <w:rFonts w:ascii="Times New Roman" w:hAnsi="Times New Roman" w:cs="Times New Roman"/>
          <w:color w:val="2A3140"/>
          <w:kern w:val="0"/>
          <w:sz w:val="25"/>
          <w:szCs w:val="25"/>
          <w:lang w:val="ro-RO"/>
        </w:rPr>
        <w:t xml:space="preserve">CORUPȚIA </w:t>
      </w:r>
      <w:r w:rsidR="00E1344A">
        <w:rPr>
          <w:rFonts w:ascii="Times New Roman" w:hAnsi="Times New Roman" w:cs="Times New Roman"/>
          <w:color w:val="2A3140"/>
          <w:kern w:val="0"/>
          <w:sz w:val="25"/>
          <w:szCs w:val="25"/>
          <w:lang w:val="ro-RO"/>
        </w:rPr>
        <w:t xml:space="preserve">SISTEMICĂ </w:t>
      </w:r>
      <w:r>
        <w:rPr>
          <w:rFonts w:ascii="Times New Roman" w:hAnsi="Times New Roman" w:cs="Times New Roman"/>
          <w:color w:val="2A3140"/>
          <w:kern w:val="0"/>
          <w:sz w:val="25"/>
          <w:szCs w:val="25"/>
          <w:lang w:val="ro-RO"/>
        </w:rPr>
        <w:t>din Primăria și Consiliul municipal Chișinău</w:t>
      </w:r>
      <w:r w:rsidR="003877ED">
        <w:rPr>
          <w:rFonts w:ascii="Times New Roman" w:hAnsi="Times New Roman" w:cs="Times New Roman"/>
          <w:color w:val="2A3140"/>
          <w:kern w:val="0"/>
          <w:sz w:val="25"/>
          <w:szCs w:val="25"/>
          <w:lang w:val="ro-RO"/>
        </w:rPr>
        <w:t xml:space="preserve"> este cauza principală a </w:t>
      </w:r>
      <w:r w:rsidR="00E1344A">
        <w:rPr>
          <w:rFonts w:ascii="Times New Roman" w:hAnsi="Times New Roman" w:cs="Times New Roman"/>
          <w:color w:val="2A3140"/>
          <w:kern w:val="0"/>
          <w:sz w:val="25"/>
          <w:szCs w:val="25"/>
          <w:lang w:val="ro-RO"/>
        </w:rPr>
        <w:t>ambuteiajelor</w:t>
      </w:r>
      <w:r w:rsidR="001A5F0C">
        <w:rPr>
          <w:rFonts w:ascii="Times New Roman" w:hAnsi="Times New Roman" w:cs="Times New Roman"/>
          <w:color w:val="2A3140"/>
          <w:kern w:val="0"/>
          <w:sz w:val="25"/>
          <w:szCs w:val="25"/>
          <w:lang w:val="ro-RO"/>
        </w:rPr>
        <w:t xml:space="preserve"> infernale</w:t>
      </w:r>
      <w:r w:rsidR="00E1344A">
        <w:rPr>
          <w:rFonts w:ascii="Times New Roman" w:hAnsi="Times New Roman" w:cs="Times New Roman"/>
          <w:color w:val="2A3140"/>
          <w:kern w:val="0"/>
          <w:sz w:val="25"/>
          <w:szCs w:val="25"/>
          <w:lang w:val="ro-RO"/>
        </w:rPr>
        <w:t>, drumurilor și podurilor proaste, a transportului public ineficient, a parcărilor inexistente și curților neamenajate.</w:t>
      </w:r>
      <w:r w:rsidR="000D7061">
        <w:rPr>
          <w:rFonts w:ascii="Times New Roman" w:hAnsi="Times New Roman" w:cs="Times New Roman"/>
          <w:color w:val="2A3140"/>
          <w:kern w:val="0"/>
          <w:sz w:val="25"/>
          <w:szCs w:val="25"/>
          <w:lang w:val="ro-RO"/>
        </w:rPr>
        <w:t xml:space="preserve"> </w:t>
      </w:r>
    </w:p>
    <w:p w:rsidR="00E1344A" w:rsidRDefault="00E1344A" w:rsidP="000E5C7D">
      <w:pPr>
        <w:autoSpaceDE w:val="0"/>
        <w:autoSpaceDN w:val="0"/>
        <w:adjustRightInd w:val="0"/>
        <w:spacing w:after="400"/>
        <w:rPr>
          <w:rFonts w:ascii="Times New Roman" w:hAnsi="Times New Roman" w:cs="Times New Roman"/>
          <w:color w:val="2A3140"/>
          <w:kern w:val="0"/>
          <w:sz w:val="25"/>
          <w:szCs w:val="25"/>
          <w:lang w:val="ro-RO"/>
        </w:rPr>
      </w:pPr>
      <w:r>
        <w:rPr>
          <w:rFonts w:ascii="Times New Roman" w:hAnsi="Times New Roman" w:cs="Times New Roman"/>
          <w:color w:val="2A3140"/>
          <w:kern w:val="0"/>
          <w:sz w:val="25"/>
          <w:szCs w:val="25"/>
          <w:lang w:val="ro-RO"/>
        </w:rPr>
        <w:t>Viziunea noastră este că PRIORITATEA ZERO pentru un Primar și o echipă veritabilă</w:t>
      </w:r>
      <w:r w:rsidR="003877ED">
        <w:rPr>
          <w:rFonts w:ascii="Times New Roman" w:hAnsi="Times New Roman" w:cs="Times New Roman"/>
          <w:color w:val="2A3140"/>
          <w:kern w:val="0"/>
          <w:sz w:val="25"/>
          <w:szCs w:val="25"/>
          <w:lang w:val="ro-RO"/>
        </w:rPr>
        <w:t xml:space="preserve"> de consilieri municipali este </w:t>
      </w:r>
      <w:r>
        <w:rPr>
          <w:rFonts w:ascii="Times New Roman" w:hAnsi="Times New Roman" w:cs="Times New Roman"/>
          <w:color w:val="2A3140"/>
          <w:kern w:val="0"/>
          <w:sz w:val="25"/>
          <w:szCs w:val="25"/>
          <w:lang w:val="ro-RO"/>
        </w:rPr>
        <w:t xml:space="preserve">VIAȚA ȘI SĂNĂTATEA </w:t>
      </w:r>
      <w:r w:rsidR="000D7061">
        <w:rPr>
          <w:rFonts w:ascii="Times New Roman" w:hAnsi="Times New Roman" w:cs="Times New Roman"/>
          <w:color w:val="2A3140"/>
          <w:kern w:val="0"/>
          <w:sz w:val="25"/>
          <w:szCs w:val="25"/>
          <w:lang w:val="ro-RO"/>
        </w:rPr>
        <w:t>locuitorilor din mun. Chișinău. Securizarea trecerilor de pietoni și zonelor pietonale este prioritatea absolută a echipei Partidului Schimbării pentru primul an de mandat al Primarului și Consiliului municipal Chișinău.</w:t>
      </w:r>
    </w:p>
    <w:p w:rsidR="00B339D5" w:rsidRPr="004D0C86" w:rsidRDefault="00B339D5" w:rsidP="000E5C7D">
      <w:pPr>
        <w:autoSpaceDE w:val="0"/>
        <w:autoSpaceDN w:val="0"/>
        <w:adjustRightInd w:val="0"/>
        <w:spacing w:after="40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Prioritățile noastre se concentrează pe crearea unui mediu urban care pune pe primul loc nevoile cetățenilor. Un oraș în care mobilitatea este fluidă, pietonii sunt</w:t>
      </w:r>
      <w:r w:rsidR="000D7061">
        <w:rPr>
          <w:rFonts w:ascii="Times New Roman" w:hAnsi="Times New Roman" w:cs="Times New Roman"/>
          <w:color w:val="2A3140"/>
          <w:kern w:val="0"/>
          <w:sz w:val="25"/>
          <w:szCs w:val="25"/>
          <w:lang w:val="ro-RO"/>
        </w:rPr>
        <w:t xml:space="preserve"> protejați și</w:t>
      </w:r>
      <w:r w:rsidRPr="004D0C86">
        <w:rPr>
          <w:rFonts w:ascii="Times New Roman" w:hAnsi="Times New Roman" w:cs="Times New Roman"/>
          <w:color w:val="2A3140"/>
          <w:kern w:val="0"/>
          <w:sz w:val="25"/>
          <w:szCs w:val="25"/>
          <w:lang w:val="ro-RO"/>
        </w:rPr>
        <w:t xml:space="preserve"> respectați, bicicliștii se simt în siguranță, iar spațiile verzi sunt inima comunității.</w:t>
      </w:r>
    </w:p>
    <w:p w:rsidR="00B339D5" w:rsidRPr="004D0C86" w:rsidRDefault="000E5C7D" w:rsidP="000E5C7D">
      <w:pPr>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V</w:t>
      </w:r>
      <w:r w:rsidR="00B339D5" w:rsidRPr="004D0C86">
        <w:rPr>
          <w:rFonts w:ascii="Times New Roman" w:hAnsi="Times New Roman" w:cs="Times New Roman"/>
          <w:color w:val="2A3140"/>
          <w:kern w:val="0"/>
          <w:sz w:val="25"/>
          <w:szCs w:val="25"/>
          <w:lang w:val="ro-RO"/>
        </w:rPr>
        <w:t>iziunea noastră pentru Chișinău este aceea de a construi un oraș care să îmbine tradiția cu modernitatea, care să respecte și să promoveze valorile europene, și care să ofere o calitate a vieții la standarde europene pentru toți cetățenii săi.</w:t>
      </w:r>
    </w:p>
    <w:p w:rsidR="001A5F0C" w:rsidRDefault="001A5F0C" w:rsidP="001A5F0C">
      <w:pPr>
        <w:pStyle w:val="Heading1"/>
        <w:rPr>
          <w:rFonts w:ascii="Times New Roman" w:hAnsi="Times New Roman" w:cs="Times New Roman"/>
          <w:sz w:val="25"/>
          <w:szCs w:val="25"/>
        </w:rPr>
      </w:pPr>
      <w:r>
        <w:rPr>
          <w:rFonts w:ascii="Times New Roman" w:hAnsi="Times New Roman" w:cs="Times New Roman"/>
          <w:sz w:val="25"/>
          <w:szCs w:val="25"/>
        </w:rPr>
        <w:lastRenderedPageBreak/>
        <w:t>Program de revitaliza</w:t>
      </w:r>
      <w:r w:rsidR="00AE2FDD">
        <w:rPr>
          <w:rFonts w:ascii="Times New Roman" w:hAnsi="Times New Roman" w:cs="Times New Roman"/>
          <w:sz w:val="25"/>
          <w:szCs w:val="25"/>
        </w:rPr>
        <w:t>re a fondului locativ</w:t>
      </w:r>
      <w:r>
        <w:rPr>
          <w:rFonts w:ascii="Times New Roman" w:hAnsi="Times New Roman" w:cs="Times New Roman"/>
          <w:sz w:val="25"/>
          <w:szCs w:val="25"/>
        </w:rPr>
        <w:t>:</w:t>
      </w:r>
    </w:p>
    <w:p w:rsidR="001A5F0C" w:rsidRDefault="001A5F0C" w:rsidP="001A5F0C">
      <w:pPr>
        <w:pStyle w:val="ListParagraph"/>
        <w:numPr>
          <w:ilvl w:val="0"/>
          <w:numId w:val="43"/>
        </w:numPr>
        <w:rPr>
          <w:lang w:val="ro-RO"/>
        </w:rPr>
      </w:pPr>
      <w:r>
        <w:rPr>
          <w:lang w:val="ro-RO"/>
        </w:rPr>
        <w:t>Revitalizarea spațiului locativ contruit în preioada sovietică;</w:t>
      </w:r>
    </w:p>
    <w:p w:rsidR="001A5F0C" w:rsidRDefault="00AE2FDD" w:rsidP="00AE2FDD">
      <w:pPr>
        <w:pStyle w:val="ListParagraph"/>
        <w:numPr>
          <w:ilvl w:val="0"/>
          <w:numId w:val="44"/>
        </w:numPr>
        <w:rPr>
          <w:lang w:val="ro-RO"/>
        </w:rPr>
      </w:pPr>
      <w:r>
        <w:rPr>
          <w:lang w:val="ro-RO"/>
        </w:rPr>
        <w:t>Expertiza tehnică a spațiului locati</w:t>
      </w:r>
      <w:r w:rsidR="00A7404F">
        <w:rPr>
          <w:lang w:val="ro-RO"/>
        </w:rPr>
        <w:t>v construit în perioada 1950-199</w:t>
      </w:r>
      <w:r>
        <w:rPr>
          <w:lang w:val="ro-RO"/>
        </w:rPr>
        <w:t>0;</w:t>
      </w:r>
    </w:p>
    <w:p w:rsidR="00AE2FDD" w:rsidRDefault="00AE2FDD" w:rsidP="00AE2FDD">
      <w:pPr>
        <w:pStyle w:val="ListParagraph"/>
        <w:numPr>
          <w:ilvl w:val="0"/>
          <w:numId w:val="44"/>
        </w:numPr>
        <w:rPr>
          <w:lang w:val="ro-RO"/>
        </w:rPr>
      </w:pPr>
      <w:r>
        <w:rPr>
          <w:lang w:val="ro-RO"/>
        </w:rPr>
        <w:t>In baza expertizelor tehnice - elaborarea unui program de asigurare a securității seismice a blocurilor locative;</w:t>
      </w:r>
    </w:p>
    <w:p w:rsidR="00AE2FDD" w:rsidRPr="001A5F0C" w:rsidRDefault="00AE2FDD" w:rsidP="00AE2FDD">
      <w:pPr>
        <w:pStyle w:val="ListParagraph"/>
        <w:numPr>
          <w:ilvl w:val="0"/>
          <w:numId w:val="44"/>
        </w:numPr>
        <w:rPr>
          <w:lang w:val="ro-RO"/>
        </w:rPr>
      </w:pPr>
    </w:p>
    <w:p w:rsidR="001A5F0C" w:rsidRDefault="001A5F0C" w:rsidP="004D0C86">
      <w:pPr>
        <w:pStyle w:val="Heading1"/>
        <w:rPr>
          <w:rFonts w:ascii="Times New Roman" w:hAnsi="Times New Roman" w:cs="Times New Roman"/>
          <w:sz w:val="25"/>
          <w:szCs w:val="25"/>
        </w:rPr>
      </w:pPr>
    </w:p>
    <w:p w:rsidR="00B339D5" w:rsidRPr="004D0C86" w:rsidRDefault="00B339D5" w:rsidP="004D0C86">
      <w:pPr>
        <w:pStyle w:val="Heading1"/>
        <w:rPr>
          <w:rFonts w:ascii="Times New Roman" w:hAnsi="Times New Roman" w:cs="Times New Roman"/>
          <w:sz w:val="25"/>
          <w:szCs w:val="25"/>
        </w:rPr>
      </w:pPr>
      <w:r w:rsidRPr="004D0C86">
        <w:rPr>
          <w:rFonts w:ascii="Times New Roman" w:hAnsi="Times New Roman" w:cs="Times New Roman"/>
          <w:sz w:val="25"/>
          <w:szCs w:val="25"/>
        </w:rPr>
        <w:t>Introducere</w:t>
      </w:r>
    </w:p>
    <w:p w:rsidR="00B339D5" w:rsidRPr="004D0C86" w:rsidRDefault="00B339D5" w:rsidP="000E5C7D">
      <w:pPr>
        <w:autoSpaceDE w:val="0"/>
        <w:autoSpaceDN w:val="0"/>
        <w:adjustRightInd w:val="0"/>
        <w:spacing w:after="40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Orașele nu se schimbă peste noapte, ci prin eforturi susținute, decizii informate și, cel mai important, prin implicarea și pasiunea comunității. Această introducere servește drept punte între viziunea noastră ambițioasă și pașii concreți pe care intenționăm să îi facem pentru a o realiza.</w:t>
      </w:r>
    </w:p>
    <w:p w:rsidR="00B339D5" w:rsidRPr="004D0C86" w:rsidRDefault="00B339D5" w:rsidP="000E5C7D">
      <w:pPr>
        <w:autoSpaceDE w:val="0"/>
        <w:autoSpaceDN w:val="0"/>
        <w:adjustRightInd w:val="0"/>
        <w:spacing w:after="40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Chișinăul, cu străzile sale vibrante și istoria sa bogată, a fost martorul multor schimbări de-a lungul anilor. Cu toate acestea, potențialul său real nu a fost încă atins. Mulți dintre noi, care am călătorit și am experimentat viața în alte orașe europene, știm că Chișinăul poate oferi mult mai mult. Știm că orașul nostru poate fi la fel de dinamic, inovator și prietenos pentru cetățeni ca oricare alt oraș european de top.</w:t>
      </w:r>
    </w:p>
    <w:p w:rsidR="00B339D5" w:rsidRPr="004D0C86" w:rsidRDefault="00B339D5" w:rsidP="000E5C7D">
      <w:pPr>
        <w:autoSpaceDE w:val="0"/>
        <w:autoSpaceDN w:val="0"/>
        <w:adjustRightInd w:val="0"/>
        <w:spacing w:after="40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Dar cum ajungem acolo? Cum transformăm această viziune într-un plan de acțiune concret? Răspunsul stă în înțelegerea profundă a nevoilor comunității, în identificarea oportunităților și în abordarea provocărilor cu determinare și creativitate.</w:t>
      </w:r>
    </w:p>
    <w:p w:rsidR="00B339D5" w:rsidRPr="004D0C86" w:rsidRDefault="00B339D5" w:rsidP="000E5C7D">
      <w:pPr>
        <w:autoSpaceDE w:val="0"/>
        <w:autoSpaceDN w:val="0"/>
        <w:adjustRightInd w:val="0"/>
        <w:spacing w:after="40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În paginile care urmează, vom detalia strategiile și inițiativele care vor conduce la transformarea Chișinăului. Vom explora domenii cheie, de la infrastructură și transport, la mediu și dezvoltare economică. Fiecare secțiune va fi ghidată de principiul central al viziunii noastre: crearea unui Chișinău care să servească nevoilor cetățenilor săi, oferind în același timp o calitate a vieții la standarde europene.</w:t>
      </w:r>
    </w:p>
    <w:p w:rsidR="00613065" w:rsidRPr="001A5F0C" w:rsidRDefault="00B339D5" w:rsidP="001A5F0C">
      <w:pPr>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Această introducere este un apel la acțiune. Este un apel către fiecare cetățean al Chișinăului să se alăture eforturilor noastre, să își aducă contribuția și să lucreze împreună pentru a construi orașul pe care ni-l dorim cu toții. Vă invităm să parcurgeți acest program cu o minte deschisă și cu inima plină de speranță pentru viitorul Chișinăului.</w:t>
      </w:r>
    </w:p>
    <w:p w:rsidR="00AD1B72" w:rsidRPr="004D0C86" w:rsidRDefault="00AD1B72" w:rsidP="00AD1B72">
      <w:pPr>
        <w:rPr>
          <w:rFonts w:ascii="Times New Roman" w:hAnsi="Times New Roman" w:cs="Times New Roman"/>
          <w:sz w:val="25"/>
          <w:szCs w:val="25"/>
          <w:lang w:val="ro-RO"/>
        </w:rPr>
      </w:pPr>
    </w:p>
    <w:p w:rsidR="000664F0" w:rsidRPr="004D0C86" w:rsidRDefault="00613065" w:rsidP="00613065">
      <w:pPr>
        <w:pStyle w:val="Heading1"/>
        <w:numPr>
          <w:ilvl w:val="0"/>
          <w:numId w:val="30"/>
        </w:numPr>
        <w:rPr>
          <w:rFonts w:ascii="Times New Roman" w:hAnsi="Times New Roman" w:cs="Times New Roman"/>
          <w:sz w:val="25"/>
          <w:szCs w:val="25"/>
        </w:rPr>
      </w:pPr>
      <w:r w:rsidRPr="004D0C86">
        <w:rPr>
          <w:rFonts w:ascii="Times New Roman" w:hAnsi="Times New Roman" w:cs="Times New Roman"/>
          <w:sz w:val="25"/>
          <w:szCs w:val="25"/>
        </w:rPr>
        <w:t xml:space="preserve"> </w:t>
      </w:r>
      <w:r w:rsidR="000E5C7D" w:rsidRPr="004D0C86">
        <w:rPr>
          <w:rFonts w:ascii="Times New Roman" w:hAnsi="Times New Roman" w:cs="Times New Roman"/>
          <w:sz w:val="25"/>
          <w:szCs w:val="25"/>
        </w:rPr>
        <w:t xml:space="preserve">Priorități - </w:t>
      </w:r>
      <w:r w:rsidR="000664F0" w:rsidRPr="004D0C86">
        <w:rPr>
          <w:rFonts w:ascii="Times New Roman" w:hAnsi="Times New Roman" w:cs="Times New Roman"/>
          <w:sz w:val="25"/>
          <w:szCs w:val="25"/>
        </w:rPr>
        <w:t>Program Electoral 2023 pentru Municipiul Chișinău</w:t>
      </w:r>
    </w:p>
    <w:p w:rsidR="00613065" w:rsidRPr="004D0C86" w:rsidRDefault="00613065" w:rsidP="00613065">
      <w:pPr>
        <w:rPr>
          <w:rFonts w:ascii="Times New Roman" w:hAnsi="Times New Roman" w:cs="Times New Roman"/>
          <w:sz w:val="25"/>
          <w:szCs w:val="25"/>
          <w:lang w:val="ro-RO"/>
        </w:rPr>
      </w:pPr>
    </w:p>
    <w:p w:rsidR="000664F0" w:rsidRPr="004D0C86" w:rsidRDefault="000664F0" w:rsidP="000E5C7D">
      <w:pPr>
        <w:autoSpaceDE w:val="0"/>
        <w:autoSpaceDN w:val="0"/>
        <w:adjustRightInd w:val="0"/>
        <w:rPr>
          <w:rFonts w:ascii="Times New Roman" w:hAnsi="Times New Roman" w:cs="Times New Roman"/>
          <w:color w:val="2A3140"/>
          <w:kern w:val="0"/>
          <w:sz w:val="25"/>
          <w:szCs w:val="25"/>
          <w:lang w:val="ro-RO"/>
        </w:rPr>
      </w:pPr>
    </w:p>
    <w:p w:rsidR="000664F0" w:rsidRPr="004D0C86" w:rsidRDefault="000664F0" w:rsidP="000E5C7D">
      <w:pPr>
        <w:autoSpaceDE w:val="0"/>
        <w:autoSpaceDN w:val="0"/>
        <w:adjustRightInd w:val="0"/>
        <w:spacing w:after="40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 xml:space="preserve">După ce am stabilit viziunea și am introdus direcția în care dorim să ne îndreptăm, este esențial să definim prioritățile care vor ghida transformarea Chișinăului într-o autentică </w:t>
      </w:r>
      <w:r w:rsidRPr="004D0C86">
        <w:rPr>
          <w:rFonts w:ascii="Times New Roman" w:hAnsi="Times New Roman" w:cs="Times New Roman"/>
          <w:color w:val="2A3140"/>
          <w:kern w:val="0"/>
          <w:sz w:val="25"/>
          <w:szCs w:val="25"/>
          <w:lang w:val="ro-RO"/>
        </w:rPr>
        <w:lastRenderedPageBreak/>
        <w:t>Capitală Europeană. Aceste priorități sunt rezultatul consultărilor cu cetățenii, analizei tendințelor urbane actuale și al experiențelor din alte orașe europene de succes.</w:t>
      </w:r>
    </w:p>
    <w:p w:rsidR="000664F0" w:rsidRPr="004D0C86" w:rsidRDefault="000664F0"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1. Dezvoltarea Infrastructurii</w:t>
      </w:r>
    </w:p>
    <w:p w:rsidR="000664F0" w:rsidRPr="004D0C86" w:rsidRDefault="00AE2FDD" w:rsidP="000E5C7D">
      <w:pPr>
        <w:numPr>
          <w:ilvl w:val="0"/>
          <w:numId w:val="1"/>
        </w:numPr>
        <w:tabs>
          <w:tab w:val="left" w:pos="220"/>
          <w:tab w:val="left" w:pos="720"/>
        </w:tabs>
        <w:autoSpaceDE w:val="0"/>
        <w:autoSpaceDN w:val="0"/>
        <w:adjustRightInd w:val="0"/>
        <w:ind w:left="0" w:firstLine="0"/>
        <w:rPr>
          <w:rFonts w:ascii="Times New Roman" w:hAnsi="Times New Roman" w:cs="Times New Roman"/>
          <w:color w:val="2A3140"/>
          <w:kern w:val="0"/>
          <w:sz w:val="25"/>
          <w:szCs w:val="25"/>
          <w:lang w:val="ro-RO"/>
        </w:rPr>
      </w:pPr>
      <w:r>
        <w:rPr>
          <w:rFonts w:ascii="Times New Roman" w:hAnsi="Times New Roman" w:cs="Times New Roman"/>
          <w:b/>
          <w:bCs/>
          <w:color w:val="2A3140"/>
          <w:kern w:val="0"/>
          <w:sz w:val="25"/>
          <w:szCs w:val="25"/>
          <w:lang w:val="ro-RO"/>
        </w:rPr>
        <w:t>Transport Public Modern</w:t>
      </w:r>
      <w:r w:rsidR="000664F0" w:rsidRPr="004D0C86">
        <w:rPr>
          <w:rFonts w:ascii="Times New Roman" w:hAnsi="Times New Roman" w:cs="Times New Roman"/>
          <w:b/>
          <w:bCs/>
          <w:color w:val="2A3140"/>
          <w:kern w:val="0"/>
          <w:sz w:val="25"/>
          <w:szCs w:val="25"/>
          <w:lang w:val="ro-RO"/>
        </w:rPr>
        <w:t>:</w:t>
      </w:r>
    </w:p>
    <w:p w:rsidR="000664F0" w:rsidRPr="004D0C86" w:rsidRDefault="000664F0" w:rsidP="000E5C7D">
      <w:pPr>
        <w:numPr>
          <w:ilvl w:val="1"/>
          <w:numId w:val="7"/>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Extinderea și modernizarea flotei de autobuze și troleibuze.</w:t>
      </w:r>
    </w:p>
    <w:p w:rsidR="000664F0" w:rsidRPr="004D0C86" w:rsidRDefault="000664F0" w:rsidP="000E5C7D">
      <w:pPr>
        <w:numPr>
          <w:ilvl w:val="1"/>
          <w:numId w:val="7"/>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Conectarea eficientă a suburbiilor cu centrul orașului.</w:t>
      </w:r>
    </w:p>
    <w:p w:rsidR="000664F0" w:rsidRPr="004D0C86" w:rsidRDefault="000664F0" w:rsidP="000E5C7D">
      <w:pPr>
        <w:numPr>
          <w:ilvl w:val="1"/>
          <w:numId w:val="7"/>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Implementarea unui sistem de tichetare electronică pentru a elimina furturile și a crește</w:t>
      </w:r>
      <w:r w:rsidR="000E5C7D" w:rsidRPr="004D0C86">
        <w:rPr>
          <w:rFonts w:ascii="Times New Roman" w:hAnsi="Times New Roman" w:cs="Times New Roman"/>
          <w:color w:val="2A3140"/>
          <w:kern w:val="0"/>
          <w:sz w:val="25"/>
          <w:szCs w:val="25"/>
          <w:lang w:val="ro-RO"/>
        </w:rPr>
        <w:t xml:space="preserve"> </w:t>
      </w:r>
      <w:r w:rsidRPr="004D0C86">
        <w:rPr>
          <w:rFonts w:ascii="Times New Roman" w:hAnsi="Times New Roman" w:cs="Times New Roman"/>
          <w:color w:val="2A3140"/>
          <w:kern w:val="0"/>
          <w:sz w:val="25"/>
          <w:szCs w:val="25"/>
          <w:lang w:val="ro-RO"/>
        </w:rPr>
        <w:t>eficiența.</w:t>
      </w:r>
    </w:p>
    <w:p w:rsidR="000664F0" w:rsidRPr="004D0C86" w:rsidRDefault="000664F0" w:rsidP="000E5C7D">
      <w:pPr>
        <w:numPr>
          <w:ilvl w:val="1"/>
          <w:numId w:val="7"/>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Instalarea panourilor informative în stații cu orar electronic.</w:t>
      </w:r>
    </w:p>
    <w:p w:rsidR="000664F0" w:rsidRPr="004D0C86" w:rsidRDefault="000664F0" w:rsidP="000E5C7D">
      <w:pPr>
        <w:numPr>
          <w:ilvl w:val="1"/>
          <w:numId w:val="7"/>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Revitalizarea liniilor feroviare urbane pentru a îmbunătăți conectivitatea.</w:t>
      </w:r>
    </w:p>
    <w:p w:rsidR="000E5C7D" w:rsidRPr="004D0C86" w:rsidRDefault="000E5C7D" w:rsidP="000E5C7D">
      <w:pPr>
        <w:tabs>
          <w:tab w:val="left" w:pos="940"/>
          <w:tab w:val="left" w:pos="1440"/>
        </w:tabs>
        <w:autoSpaceDE w:val="0"/>
        <w:autoSpaceDN w:val="0"/>
        <w:adjustRightInd w:val="0"/>
        <w:ind w:left="1440"/>
        <w:rPr>
          <w:rFonts w:ascii="Times New Roman" w:hAnsi="Times New Roman" w:cs="Times New Roman"/>
          <w:color w:val="2A3140"/>
          <w:kern w:val="0"/>
          <w:sz w:val="25"/>
          <w:szCs w:val="25"/>
          <w:lang w:val="ro-RO"/>
        </w:rPr>
      </w:pPr>
    </w:p>
    <w:p w:rsidR="000664F0" w:rsidRPr="004D0C86" w:rsidRDefault="000664F0" w:rsidP="000E5C7D">
      <w:pPr>
        <w:numPr>
          <w:ilvl w:val="0"/>
          <w:numId w:val="1"/>
        </w:numPr>
        <w:tabs>
          <w:tab w:val="left" w:pos="220"/>
          <w:tab w:val="left" w:pos="72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Repararea și Modernizarea Drumurilor:</w:t>
      </w:r>
    </w:p>
    <w:p w:rsidR="000664F0" w:rsidRPr="004D0C86" w:rsidRDefault="000664F0" w:rsidP="000E5C7D">
      <w:pPr>
        <w:numPr>
          <w:ilvl w:val="1"/>
          <w:numId w:val="8"/>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Lucrări extinse de asfaltare pe arterele principale și secundare.</w:t>
      </w:r>
    </w:p>
    <w:p w:rsidR="000664F0" w:rsidRPr="004D0C86" w:rsidRDefault="000664F0" w:rsidP="000E5C7D">
      <w:pPr>
        <w:numPr>
          <w:ilvl w:val="1"/>
          <w:numId w:val="8"/>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Implementarea unui sistem de parcare modern în centrul orașului.</w:t>
      </w:r>
    </w:p>
    <w:p w:rsidR="000664F0" w:rsidRPr="004D0C86" w:rsidRDefault="000664F0" w:rsidP="000E5C7D">
      <w:pPr>
        <w:numPr>
          <w:ilvl w:val="1"/>
          <w:numId w:val="8"/>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Semaforizare adaptivă pentru a fluidiza traficul.</w:t>
      </w:r>
    </w:p>
    <w:p w:rsidR="000664F0" w:rsidRPr="004D0C86" w:rsidRDefault="000664F0" w:rsidP="000E5C7D">
      <w:pPr>
        <w:numPr>
          <w:ilvl w:val="1"/>
          <w:numId w:val="8"/>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Amenajarea</w:t>
      </w:r>
      <w:r w:rsidR="00945A32" w:rsidRPr="004D0C86">
        <w:rPr>
          <w:rFonts w:ascii="Times New Roman" w:hAnsi="Times New Roman" w:cs="Times New Roman"/>
          <w:color w:val="2A3140"/>
          <w:kern w:val="0"/>
          <w:sz w:val="25"/>
          <w:szCs w:val="25"/>
          <w:lang w:val="ro-RO"/>
        </w:rPr>
        <w:t xml:space="preserve"> funcțională</w:t>
      </w:r>
      <w:r w:rsidRPr="004D0C86">
        <w:rPr>
          <w:rFonts w:ascii="Times New Roman" w:hAnsi="Times New Roman" w:cs="Times New Roman"/>
          <w:color w:val="2A3140"/>
          <w:kern w:val="0"/>
          <w:sz w:val="25"/>
          <w:szCs w:val="25"/>
          <w:lang w:val="ro-RO"/>
        </w:rPr>
        <w:t xml:space="preserve"> trotuarelor și crearea de piste pentru bicicliști.</w:t>
      </w:r>
    </w:p>
    <w:p w:rsidR="000E5C7D" w:rsidRPr="004D0C86" w:rsidRDefault="000E5C7D" w:rsidP="000E5C7D">
      <w:pPr>
        <w:tabs>
          <w:tab w:val="left" w:pos="940"/>
          <w:tab w:val="left" w:pos="1440"/>
        </w:tabs>
        <w:autoSpaceDE w:val="0"/>
        <w:autoSpaceDN w:val="0"/>
        <w:adjustRightInd w:val="0"/>
        <w:ind w:left="1440"/>
        <w:rPr>
          <w:rFonts w:ascii="Times New Roman" w:hAnsi="Times New Roman" w:cs="Times New Roman"/>
          <w:color w:val="2A3140"/>
          <w:kern w:val="0"/>
          <w:sz w:val="25"/>
          <w:szCs w:val="25"/>
          <w:lang w:val="ro-RO"/>
        </w:rPr>
      </w:pPr>
    </w:p>
    <w:p w:rsidR="000664F0" w:rsidRPr="004D0C86" w:rsidRDefault="000664F0" w:rsidP="000E5C7D">
      <w:pPr>
        <w:numPr>
          <w:ilvl w:val="0"/>
          <w:numId w:val="1"/>
        </w:numPr>
        <w:tabs>
          <w:tab w:val="left" w:pos="220"/>
          <w:tab w:val="left" w:pos="72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Reabilitarea Sistemului de Canalizare și Apă Potabilă:</w:t>
      </w:r>
    </w:p>
    <w:p w:rsidR="000664F0" w:rsidRPr="004D0C86" w:rsidRDefault="000664F0" w:rsidP="000E5C7D">
      <w:pPr>
        <w:numPr>
          <w:ilvl w:val="1"/>
          <w:numId w:val="9"/>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Modernizarea sistemului de scurgeri pluviale.</w:t>
      </w:r>
    </w:p>
    <w:p w:rsidR="000664F0" w:rsidRPr="004D0C86" w:rsidRDefault="000664F0" w:rsidP="000E5C7D">
      <w:pPr>
        <w:numPr>
          <w:ilvl w:val="1"/>
          <w:numId w:val="9"/>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Soluționarea problemelor legate de stația de epurare.</w:t>
      </w:r>
    </w:p>
    <w:p w:rsidR="000664F0" w:rsidRPr="004D0C86" w:rsidRDefault="000664F0" w:rsidP="000E5C7D">
      <w:pPr>
        <w:numPr>
          <w:ilvl w:val="1"/>
          <w:numId w:val="9"/>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Extinderea rețelei de canalizare către zonele periferice.</w:t>
      </w:r>
    </w:p>
    <w:p w:rsidR="000E5C7D" w:rsidRPr="004D0C86" w:rsidRDefault="000E5C7D" w:rsidP="000E5C7D">
      <w:pPr>
        <w:autoSpaceDE w:val="0"/>
        <w:autoSpaceDN w:val="0"/>
        <w:adjustRightInd w:val="0"/>
        <w:spacing w:after="400"/>
        <w:rPr>
          <w:rFonts w:ascii="Times New Roman" w:hAnsi="Times New Roman" w:cs="Times New Roman"/>
          <w:b/>
          <w:bCs/>
          <w:color w:val="2A3140"/>
          <w:kern w:val="0"/>
          <w:sz w:val="25"/>
          <w:szCs w:val="25"/>
          <w:lang w:val="ro-RO"/>
        </w:rPr>
      </w:pPr>
    </w:p>
    <w:p w:rsidR="000664F0" w:rsidRPr="004D0C86" w:rsidRDefault="000664F0"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2. Mediu și Spații Verzi</w:t>
      </w:r>
    </w:p>
    <w:p w:rsidR="000664F0" w:rsidRPr="004D0C86" w:rsidRDefault="000664F0" w:rsidP="000E5C7D">
      <w:pPr>
        <w:numPr>
          <w:ilvl w:val="0"/>
          <w:numId w:val="2"/>
        </w:numPr>
        <w:tabs>
          <w:tab w:val="left" w:pos="220"/>
          <w:tab w:val="left" w:pos="72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Reformarea Managementului Parcurilor și Zonelor Verzi:</w:t>
      </w:r>
    </w:p>
    <w:p w:rsidR="000664F0" w:rsidRPr="004D0C86" w:rsidRDefault="000664F0" w:rsidP="00945A32">
      <w:pPr>
        <w:numPr>
          <w:ilvl w:val="1"/>
          <w:numId w:val="14"/>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Crearea unui sistem eficient de întreținere și îngrijire.</w:t>
      </w:r>
    </w:p>
    <w:p w:rsidR="000664F0" w:rsidRPr="004D0C86" w:rsidRDefault="000664F0" w:rsidP="00945A32">
      <w:pPr>
        <w:numPr>
          <w:ilvl w:val="1"/>
          <w:numId w:val="14"/>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Înverzirea și împădurirea zonelor degradate.</w:t>
      </w:r>
    </w:p>
    <w:p w:rsidR="000664F0" w:rsidRPr="004D0C86" w:rsidRDefault="000664F0" w:rsidP="00945A32">
      <w:pPr>
        <w:numPr>
          <w:ilvl w:val="1"/>
          <w:numId w:val="14"/>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Implementarea de standarde europene pentru gestionarea spațiilor verzi.</w:t>
      </w:r>
    </w:p>
    <w:p w:rsidR="00F7081C" w:rsidRPr="004D0C86" w:rsidRDefault="00F7081C" w:rsidP="00F7081C">
      <w:pPr>
        <w:tabs>
          <w:tab w:val="left" w:pos="940"/>
          <w:tab w:val="left" w:pos="1440"/>
        </w:tabs>
        <w:autoSpaceDE w:val="0"/>
        <w:autoSpaceDN w:val="0"/>
        <w:adjustRightInd w:val="0"/>
        <w:ind w:left="1440"/>
        <w:rPr>
          <w:rFonts w:ascii="Times New Roman" w:hAnsi="Times New Roman" w:cs="Times New Roman"/>
          <w:color w:val="2A3140"/>
          <w:kern w:val="0"/>
          <w:sz w:val="25"/>
          <w:szCs w:val="25"/>
          <w:lang w:val="ro-RO"/>
        </w:rPr>
      </w:pPr>
    </w:p>
    <w:p w:rsidR="000664F0" w:rsidRPr="004D0C86" w:rsidRDefault="000664F0" w:rsidP="000E5C7D">
      <w:pPr>
        <w:numPr>
          <w:ilvl w:val="0"/>
          <w:numId w:val="2"/>
        </w:numPr>
        <w:tabs>
          <w:tab w:val="left" w:pos="220"/>
          <w:tab w:val="left" w:pos="72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Promovarea Durabilității și Sustenabilității:</w:t>
      </w:r>
    </w:p>
    <w:p w:rsidR="000664F0" w:rsidRPr="004D0C86" w:rsidRDefault="000664F0" w:rsidP="00945A32">
      <w:pPr>
        <w:numPr>
          <w:ilvl w:val="1"/>
          <w:numId w:val="11"/>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Inițiative pentru reducerea poluării și promovarea transportului ecologic.</w:t>
      </w:r>
    </w:p>
    <w:p w:rsidR="000664F0" w:rsidRPr="004D0C86" w:rsidRDefault="000664F0" w:rsidP="00945A32">
      <w:pPr>
        <w:numPr>
          <w:ilvl w:val="1"/>
          <w:numId w:val="11"/>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Programe de reciclare și gestionare a deșeurilor.</w:t>
      </w:r>
    </w:p>
    <w:p w:rsidR="00AD1B72" w:rsidRPr="004D0C86" w:rsidRDefault="00AD1B72" w:rsidP="000E5C7D">
      <w:pPr>
        <w:autoSpaceDE w:val="0"/>
        <w:autoSpaceDN w:val="0"/>
        <w:adjustRightInd w:val="0"/>
        <w:spacing w:after="400"/>
        <w:rPr>
          <w:rFonts w:ascii="Times New Roman" w:hAnsi="Times New Roman" w:cs="Times New Roman"/>
          <w:b/>
          <w:bCs/>
          <w:color w:val="2A3140"/>
          <w:kern w:val="0"/>
          <w:sz w:val="25"/>
          <w:szCs w:val="25"/>
          <w:lang w:val="ro-RO"/>
        </w:rPr>
      </w:pPr>
    </w:p>
    <w:p w:rsidR="000664F0" w:rsidRPr="004D0C86" w:rsidRDefault="000664F0"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3. Educație și Cultură</w:t>
      </w:r>
    </w:p>
    <w:p w:rsidR="000664F0" w:rsidRPr="004D0C86" w:rsidRDefault="000664F0" w:rsidP="000E5C7D">
      <w:pPr>
        <w:numPr>
          <w:ilvl w:val="0"/>
          <w:numId w:val="3"/>
        </w:numPr>
        <w:tabs>
          <w:tab w:val="left" w:pos="220"/>
          <w:tab w:val="left" w:pos="72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Modernizarea Instituțiilor Educaționale:</w:t>
      </w:r>
    </w:p>
    <w:p w:rsidR="000664F0" w:rsidRPr="004D0C86" w:rsidRDefault="000664F0" w:rsidP="00945A32">
      <w:pPr>
        <w:numPr>
          <w:ilvl w:val="1"/>
          <w:numId w:val="12"/>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Renovarea școlilor și crearea de spații moderne de învățare.</w:t>
      </w:r>
    </w:p>
    <w:p w:rsidR="00FD1753" w:rsidRPr="007B4871" w:rsidRDefault="000664F0" w:rsidP="007B4871">
      <w:pPr>
        <w:numPr>
          <w:ilvl w:val="1"/>
          <w:numId w:val="12"/>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Integrarea tehnologiei în procesul educațional.</w:t>
      </w:r>
    </w:p>
    <w:p w:rsidR="000664F0" w:rsidRPr="004D0C86" w:rsidRDefault="000664F0" w:rsidP="000E5C7D">
      <w:pPr>
        <w:numPr>
          <w:ilvl w:val="0"/>
          <w:numId w:val="3"/>
        </w:numPr>
        <w:tabs>
          <w:tab w:val="left" w:pos="220"/>
          <w:tab w:val="left" w:pos="72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lastRenderedPageBreak/>
        <w:t>Promovarea Culturii Locale:</w:t>
      </w:r>
    </w:p>
    <w:p w:rsidR="000664F0" w:rsidRPr="004D0C86" w:rsidRDefault="000664F0" w:rsidP="00945A32">
      <w:pPr>
        <w:numPr>
          <w:ilvl w:val="1"/>
          <w:numId w:val="13"/>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Susținerea evenimentelor culturale și a artiștilor locali.</w:t>
      </w:r>
    </w:p>
    <w:p w:rsidR="00AD1B72" w:rsidRDefault="000664F0" w:rsidP="001A5F0C">
      <w:pPr>
        <w:numPr>
          <w:ilvl w:val="1"/>
          <w:numId w:val="13"/>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Crearea de spații culturale și centre de artă în diferite zone ale orașului.</w:t>
      </w:r>
    </w:p>
    <w:p w:rsidR="001A5F0C" w:rsidRPr="001A5F0C" w:rsidRDefault="001A5F0C" w:rsidP="001A5F0C">
      <w:pPr>
        <w:tabs>
          <w:tab w:val="left" w:pos="940"/>
          <w:tab w:val="left" w:pos="1440"/>
        </w:tabs>
        <w:autoSpaceDE w:val="0"/>
        <w:autoSpaceDN w:val="0"/>
        <w:adjustRightInd w:val="0"/>
        <w:ind w:left="1440"/>
        <w:rPr>
          <w:rFonts w:ascii="Times New Roman" w:hAnsi="Times New Roman" w:cs="Times New Roman"/>
          <w:color w:val="2A3140"/>
          <w:kern w:val="0"/>
          <w:sz w:val="25"/>
          <w:szCs w:val="25"/>
          <w:lang w:val="ro-RO"/>
        </w:rPr>
      </w:pPr>
    </w:p>
    <w:p w:rsidR="009B7D90" w:rsidRPr="004D0C86" w:rsidRDefault="009B7D90" w:rsidP="00613065">
      <w:pPr>
        <w:pStyle w:val="Heading1"/>
        <w:numPr>
          <w:ilvl w:val="0"/>
          <w:numId w:val="29"/>
        </w:numPr>
        <w:rPr>
          <w:rFonts w:ascii="Times New Roman" w:hAnsi="Times New Roman" w:cs="Times New Roman"/>
          <w:sz w:val="25"/>
          <w:szCs w:val="25"/>
        </w:rPr>
      </w:pPr>
      <w:r w:rsidRPr="004D0C86">
        <w:rPr>
          <w:rFonts w:ascii="Times New Roman" w:hAnsi="Times New Roman" w:cs="Times New Roman"/>
          <w:sz w:val="25"/>
          <w:szCs w:val="25"/>
        </w:rPr>
        <w:t>Oportunități - Program Electoral 2023 pentru Municipiul Chișinău</w:t>
      </w:r>
    </w:p>
    <w:p w:rsidR="00613065" w:rsidRPr="004D0C86" w:rsidRDefault="00613065" w:rsidP="000E5C7D">
      <w:pPr>
        <w:autoSpaceDE w:val="0"/>
        <w:autoSpaceDN w:val="0"/>
        <w:adjustRightInd w:val="0"/>
        <w:rPr>
          <w:rFonts w:ascii="Times New Roman" w:hAnsi="Times New Roman" w:cs="Times New Roman"/>
          <w:color w:val="2A3140"/>
          <w:kern w:val="0"/>
          <w:sz w:val="25"/>
          <w:szCs w:val="25"/>
          <w:lang w:val="ro-RO"/>
        </w:rPr>
      </w:pPr>
    </w:p>
    <w:p w:rsidR="009B7D90" w:rsidRPr="004D0C86" w:rsidRDefault="009B7D90" w:rsidP="000E5C7D">
      <w:pPr>
        <w:autoSpaceDE w:val="0"/>
        <w:autoSpaceDN w:val="0"/>
        <w:adjustRightInd w:val="0"/>
        <w:spacing w:after="40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În urma stabilirii viziunii și definirii priorităților, este esențial să identificăm oportunitățile care stau la baza transformării Chișinăului. Aceste oportunități reprezintă potențialul neexploatat al orașului, resursele și avantajele unice pe care le avem la dispoziție. Prin recunoașterea și valorificarea acestor oportunități, putem accelera progresul și asigura un viitor strălucit pentru Chișinău.</w:t>
      </w:r>
    </w:p>
    <w:p w:rsidR="009B7D90" w:rsidRPr="004D0C86" w:rsidRDefault="009B7D90"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1. Poziționarea Geografică a Chișinăului</w:t>
      </w:r>
    </w:p>
    <w:p w:rsidR="009B7D90" w:rsidRPr="004D0C86" w:rsidRDefault="009B7D90" w:rsidP="00BC265D">
      <w:pPr>
        <w:numPr>
          <w:ilvl w:val="1"/>
          <w:numId w:val="1"/>
        </w:numPr>
        <w:tabs>
          <w:tab w:val="left" w:pos="142"/>
          <w:tab w:val="left" w:pos="94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Hub Regional:</w:t>
      </w:r>
    </w:p>
    <w:p w:rsidR="009B7D90" w:rsidRPr="004D0C86" w:rsidRDefault="009B7D90" w:rsidP="00FC4676">
      <w:pPr>
        <w:numPr>
          <w:ilvl w:val="1"/>
          <w:numId w:val="15"/>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 xml:space="preserve">Beneficiind de o poziție </w:t>
      </w:r>
      <w:r w:rsidR="00FC4676" w:rsidRPr="004D0C86">
        <w:rPr>
          <w:rFonts w:ascii="Times New Roman" w:hAnsi="Times New Roman" w:cs="Times New Roman"/>
          <w:color w:val="2A3140"/>
          <w:kern w:val="0"/>
          <w:sz w:val="25"/>
          <w:szCs w:val="25"/>
          <w:lang w:val="ro-RO"/>
        </w:rPr>
        <w:t>strategică</w:t>
      </w:r>
      <w:r w:rsidRPr="004D0C86">
        <w:rPr>
          <w:rFonts w:ascii="Times New Roman" w:hAnsi="Times New Roman" w:cs="Times New Roman"/>
          <w:color w:val="2A3140"/>
          <w:kern w:val="0"/>
          <w:sz w:val="25"/>
          <w:szCs w:val="25"/>
          <w:lang w:val="ro-RO"/>
        </w:rPr>
        <w:t xml:space="preserve"> în regiune, Chișinăul are potențialul de a deveni un centru major pentru comerț, turism și afaceri.</w:t>
      </w:r>
    </w:p>
    <w:p w:rsidR="009B7D90" w:rsidRPr="004D0C86" w:rsidRDefault="009B7D90" w:rsidP="00FC4676">
      <w:pPr>
        <w:numPr>
          <w:ilvl w:val="1"/>
          <w:numId w:val="15"/>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Dezvoltarea infrastructurii de transport pentru a facilita conexiunile cu țările vecine.</w:t>
      </w:r>
    </w:p>
    <w:p w:rsidR="00BC265D" w:rsidRPr="004D0C86" w:rsidRDefault="00BC265D" w:rsidP="00BC265D">
      <w:pPr>
        <w:tabs>
          <w:tab w:val="left" w:pos="940"/>
          <w:tab w:val="left" w:pos="1440"/>
        </w:tabs>
        <w:autoSpaceDE w:val="0"/>
        <w:autoSpaceDN w:val="0"/>
        <w:adjustRightInd w:val="0"/>
        <w:ind w:left="1440"/>
        <w:rPr>
          <w:rFonts w:ascii="Times New Roman" w:hAnsi="Times New Roman" w:cs="Times New Roman"/>
          <w:color w:val="2A3140"/>
          <w:kern w:val="0"/>
          <w:sz w:val="25"/>
          <w:szCs w:val="25"/>
          <w:lang w:val="ro-RO"/>
        </w:rPr>
      </w:pPr>
    </w:p>
    <w:p w:rsidR="009B7D90" w:rsidRPr="004D0C86" w:rsidRDefault="009B7D90"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2. Patrimoniul Cultural și Istoric</w:t>
      </w:r>
    </w:p>
    <w:p w:rsidR="009B7D90" w:rsidRPr="004D0C86" w:rsidRDefault="009B7D90" w:rsidP="00BC265D">
      <w:pPr>
        <w:numPr>
          <w:ilvl w:val="1"/>
          <w:numId w:val="2"/>
        </w:numPr>
        <w:tabs>
          <w:tab w:val="left" w:pos="142"/>
          <w:tab w:val="left" w:pos="144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Turismul Cultural:</w:t>
      </w:r>
    </w:p>
    <w:p w:rsidR="009B7D90" w:rsidRPr="004D0C86" w:rsidRDefault="009B7D90" w:rsidP="00BC265D">
      <w:pPr>
        <w:numPr>
          <w:ilvl w:val="1"/>
          <w:numId w:val="16"/>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Valorificarea monumentelor istorice și a siturilor culturale.</w:t>
      </w:r>
    </w:p>
    <w:p w:rsidR="009B7D90" w:rsidRPr="004D0C86" w:rsidRDefault="009B7D90" w:rsidP="00BC265D">
      <w:pPr>
        <w:numPr>
          <w:ilvl w:val="1"/>
          <w:numId w:val="16"/>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Crearea de rute turistice tematice care să pună în evidență istoria și cultura moldovenească.</w:t>
      </w:r>
    </w:p>
    <w:p w:rsidR="00BC265D" w:rsidRPr="004D0C86" w:rsidRDefault="009B7D90" w:rsidP="00FD1753">
      <w:pPr>
        <w:numPr>
          <w:ilvl w:val="1"/>
          <w:numId w:val="17"/>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Promovarea evenimentelor culturale și a festivalurilor tradiționale.</w:t>
      </w:r>
    </w:p>
    <w:p w:rsidR="009B7D90" w:rsidRPr="004D0C86" w:rsidRDefault="009B7D90"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3. Populația Tânără și Educată</w:t>
      </w:r>
    </w:p>
    <w:p w:rsidR="009B7D90" w:rsidRPr="004D0C86" w:rsidRDefault="009B7D90" w:rsidP="00613065">
      <w:pPr>
        <w:numPr>
          <w:ilvl w:val="1"/>
          <w:numId w:val="3"/>
        </w:numPr>
        <w:tabs>
          <w:tab w:val="left" w:pos="284"/>
          <w:tab w:val="left" w:pos="94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Inovație și Tehnologie:</w:t>
      </w:r>
    </w:p>
    <w:p w:rsidR="009B7D90" w:rsidRPr="004D0C86" w:rsidRDefault="009B7D90" w:rsidP="00613065">
      <w:pPr>
        <w:numPr>
          <w:ilvl w:val="1"/>
          <w:numId w:val="18"/>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 xml:space="preserve">Stimularea start-up-urilor și a </w:t>
      </w:r>
      <w:r w:rsidR="00613065" w:rsidRPr="004D0C86">
        <w:rPr>
          <w:rFonts w:ascii="Times New Roman" w:hAnsi="Times New Roman" w:cs="Times New Roman"/>
          <w:color w:val="2A3140"/>
          <w:kern w:val="0"/>
          <w:sz w:val="25"/>
          <w:szCs w:val="25"/>
          <w:lang w:val="ro-RO"/>
        </w:rPr>
        <w:t>antreprenoriatului</w:t>
      </w:r>
      <w:r w:rsidRPr="004D0C86">
        <w:rPr>
          <w:rFonts w:ascii="Times New Roman" w:hAnsi="Times New Roman" w:cs="Times New Roman"/>
          <w:color w:val="2A3140"/>
          <w:kern w:val="0"/>
          <w:sz w:val="25"/>
          <w:szCs w:val="25"/>
          <w:lang w:val="ro-RO"/>
        </w:rPr>
        <w:t xml:space="preserve"> tânăr.</w:t>
      </w:r>
    </w:p>
    <w:p w:rsidR="009B7D90" w:rsidRPr="004D0C86" w:rsidRDefault="009B7D90" w:rsidP="00613065">
      <w:pPr>
        <w:numPr>
          <w:ilvl w:val="1"/>
          <w:numId w:val="18"/>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Crearea de hub-uri tehnologice și centre de inovație.</w:t>
      </w:r>
    </w:p>
    <w:p w:rsidR="00613065" w:rsidRDefault="009B7D90" w:rsidP="007B4871">
      <w:pPr>
        <w:numPr>
          <w:ilvl w:val="1"/>
          <w:numId w:val="18"/>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Parteneriate cu universitățile pentru a promova cercetarea și dezvoltarea.</w:t>
      </w:r>
    </w:p>
    <w:p w:rsidR="007B4871" w:rsidRPr="007B4871" w:rsidRDefault="007B4871" w:rsidP="007B4871">
      <w:pPr>
        <w:numPr>
          <w:ilvl w:val="1"/>
          <w:numId w:val="18"/>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p>
    <w:p w:rsidR="009B7D90" w:rsidRPr="004D0C86" w:rsidRDefault="009B7D90"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4. Resursele Naturale</w:t>
      </w:r>
    </w:p>
    <w:p w:rsidR="009B7D90" w:rsidRPr="004D0C86" w:rsidRDefault="009B7D90" w:rsidP="00613065">
      <w:pPr>
        <w:numPr>
          <w:ilvl w:val="1"/>
          <w:numId w:val="4"/>
        </w:numPr>
        <w:tabs>
          <w:tab w:val="left" w:pos="284"/>
          <w:tab w:val="left" w:pos="94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Agricultură Sustenabilă:</w:t>
      </w:r>
    </w:p>
    <w:p w:rsidR="009B7D90" w:rsidRPr="004D0C86" w:rsidRDefault="009B7D90" w:rsidP="00613065">
      <w:pPr>
        <w:numPr>
          <w:ilvl w:val="1"/>
          <w:numId w:val="19"/>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Valorificarea terenurilor agricole din jurul Chișinăului.</w:t>
      </w:r>
    </w:p>
    <w:p w:rsidR="009B7D90" w:rsidRPr="004D0C86" w:rsidRDefault="009B7D90" w:rsidP="00613065">
      <w:pPr>
        <w:numPr>
          <w:ilvl w:val="1"/>
          <w:numId w:val="19"/>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Promovarea practicilor agricole ecologice și sustenabile.</w:t>
      </w:r>
    </w:p>
    <w:p w:rsidR="009B7D90" w:rsidRPr="004D0C86" w:rsidRDefault="009B7D90" w:rsidP="00613065">
      <w:pPr>
        <w:numPr>
          <w:ilvl w:val="1"/>
          <w:numId w:val="19"/>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Crearea de piețe locale pentru produsele agricole proaspete.</w:t>
      </w:r>
    </w:p>
    <w:p w:rsidR="00613065" w:rsidRPr="004D0C86" w:rsidRDefault="00613065" w:rsidP="000E5C7D">
      <w:pPr>
        <w:autoSpaceDE w:val="0"/>
        <w:autoSpaceDN w:val="0"/>
        <w:adjustRightInd w:val="0"/>
        <w:spacing w:after="400"/>
        <w:rPr>
          <w:rFonts w:ascii="Times New Roman" w:hAnsi="Times New Roman" w:cs="Times New Roman"/>
          <w:b/>
          <w:bCs/>
          <w:color w:val="2A3140"/>
          <w:kern w:val="0"/>
          <w:sz w:val="25"/>
          <w:szCs w:val="25"/>
          <w:lang w:val="ro-RO"/>
        </w:rPr>
      </w:pPr>
    </w:p>
    <w:p w:rsidR="009B7D90" w:rsidRPr="004D0C86" w:rsidRDefault="009B7D90"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lastRenderedPageBreak/>
        <w:t>5. Diaspora Moldovenească</w:t>
      </w:r>
    </w:p>
    <w:p w:rsidR="009B7D90" w:rsidRPr="004D0C86" w:rsidRDefault="009B7D90" w:rsidP="00613065">
      <w:pPr>
        <w:numPr>
          <w:ilvl w:val="1"/>
          <w:numId w:val="5"/>
        </w:numPr>
        <w:tabs>
          <w:tab w:val="left" w:pos="142"/>
          <w:tab w:val="left" w:pos="144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Reintegrarea și Atragerea Talentelor:</w:t>
      </w:r>
    </w:p>
    <w:p w:rsidR="009B7D90" w:rsidRPr="004D0C86" w:rsidRDefault="009B7D90" w:rsidP="00613065">
      <w:pPr>
        <w:numPr>
          <w:ilvl w:val="1"/>
          <w:numId w:val="22"/>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Crearea de programe și inițiative pentru a atrage moldovenii din diasporă să se întoarcă și să investească în Chișinău.</w:t>
      </w:r>
    </w:p>
    <w:p w:rsidR="009B7D90" w:rsidRPr="004D0C86" w:rsidRDefault="009B7D90" w:rsidP="00613065">
      <w:pPr>
        <w:numPr>
          <w:ilvl w:val="1"/>
          <w:numId w:val="22"/>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Facilitarea accesului la resurse și suport pentru cei care doresc să înceapă afaceri sau proiecte în oraș.</w:t>
      </w:r>
    </w:p>
    <w:p w:rsidR="009B7D90" w:rsidRPr="004D0C86" w:rsidRDefault="009B7D90" w:rsidP="00613065">
      <w:pPr>
        <w:pStyle w:val="ListParagraph"/>
        <w:numPr>
          <w:ilvl w:val="0"/>
          <w:numId w:val="21"/>
        </w:numPr>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Prin valorificarea acestor oportunități, Chișinău poate atinge un nivel de dezvoltare și prosperitate fără precedent.</w:t>
      </w:r>
    </w:p>
    <w:p w:rsidR="00A23A6E" w:rsidRPr="004D0C86" w:rsidRDefault="00A23A6E" w:rsidP="000E5C7D">
      <w:pPr>
        <w:rPr>
          <w:rFonts w:ascii="Times New Roman" w:hAnsi="Times New Roman" w:cs="Times New Roman"/>
          <w:sz w:val="25"/>
          <w:szCs w:val="25"/>
          <w:lang w:val="ro-RO"/>
        </w:rPr>
      </w:pPr>
    </w:p>
    <w:p w:rsidR="009B7D90" w:rsidRPr="004D0C86" w:rsidRDefault="009B7D90" w:rsidP="000E5C7D">
      <w:pPr>
        <w:rPr>
          <w:rFonts w:ascii="Times New Roman" w:hAnsi="Times New Roman" w:cs="Times New Roman"/>
          <w:sz w:val="25"/>
          <w:szCs w:val="25"/>
          <w:lang w:val="ro-RO"/>
        </w:rPr>
      </w:pPr>
    </w:p>
    <w:p w:rsidR="009B7D90" w:rsidRPr="004D0C86" w:rsidRDefault="009B7D90" w:rsidP="000E5C7D">
      <w:pPr>
        <w:rPr>
          <w:rFonts w:ascii="Times New Roman" w:hAnsi="Times New Roman" w:cs="Times New Roman"/>
          <w:sz w:val="25"/>
          <w:szCs w:val="25"/>
          <w:lang w:val="ro-RO"/>
        </w:rPr>
      </w:pPr>
      <w:r w:rsidRPr="004D0C86">
        <w:rPr>
          <w:rFonts w:ascii="Times New Roman" w:hAnsi="Times New Roman" w:cs="Times New Roman"/>
          <w:sz w:val="25"/>
          <w:szCs w:val="25"/>
          <w:lang w:val="ro-RO"/>
        </w:rPr>
        <w:t xml:space="preserve">Pentru </w:t>
      </w:r>
      <w:r w:rsidR="00CF175F" w:rsidRPr="004D0C86">
        <w:rPr>
          <w:rFonts w:ascii="Times New Roman" w:hAnsi="Times New Roman" w:cs="Times New Roman"/>
          <w:sz w:val="25"/>
          <w:szCs w:val="25"/>
          <w:lang w:val="ro-RO"/>
        </w:rPr>
        <w:t>valorificarea oportunităților</w:t>
      </w:r>
      <w:r w:rsidRPr="004D0C86">
        <w:rPr>
          <w:rFonts w:ascii="Times New Roman" w:hAnsi="Times New Roman" w:cs="Times New Roman"/>
          <w:sz w:val="25"/>
          <w:szCs w:val="25"/>
          <w:lang w:val="ro-RO"/>
        </w:rPr>
        <w:t xml:space="preserve"> sus</w:t>
      </w:r>
      <w:r w:rsidR="00CF175F" w:rsidRPr="004D0C86">
        <w:rPr>
          <w:rFonts w:ascii="Times New Roman" w:hAnsi="Times New Roman" w:cs="Times New Roman"/>
          <w:sz w:val="25"/>
          <w:szCs w:val="25"/>
          <w:lang w:val="ro-RO"/>
        </w:rPr>
        <w:t>-</w:t>
      </w:r>
      <w:r w:rsidRPr="004D0C86">
        <w:rPr>
          <w:rFonts w:ascii="Times New Roman" w:hAnsi="Times New Roman" w:cs="Times New Roman"/>
          <w:sz w:val="25"/>
          <w:szCs w:val="25"/>
          <w:lang w:val="ro-RO"/>
        </w:rPr>
        <w:t>menționate, este nevoie de încă un punct</w:t>
      </w:r>
      <w:r w:rsidR="00613065" w:rsidRPr="004D0C86">
        <w:rPr>
          <w:rFonts w:ascii="Times New Roman" w:hAnsi="Times New Roman" w:cs="Times New Roman"/>
          <w:sz w:val="25"/>
          <w:szCs w:val="25"/>
          <w:lang w:val="ro-RO"/>
        </w:rPr>
        <w:t xml:space="preserve"> important:</w:t>
      </w:r>
    </w:p>
    <w:p w:rsidR="009B7D90" w:rsidRPr="004D0C86" w:rsidRDefault="009B7D90" w:rsidP="000E5C7D">
      <w:pPr>
        <w:rPr>
          <w:rFonts w:ascii="Times New Roman" w:hAnsi="Times New Roman" w:cs="Times New Roman"/>
          <w:sz w:val="25"/>
          <w:szCs w:val="25"/>
          <w:lang w:val="ro-RO"/>
        </w:rPr>
      </w:pPr>
    </w:p>
    <w:p w:rsidR="009B7D90" w:rsidRPr="004D0C86" w:rsidRDefault="008A725D" w:rsidP="008A725D">
      <w:pPr>
        <w:pStyle w:val="ListParagraph"/>
        <w:ind w:left="0"/>
        <w:rPr>
          <w:rFonts w:ascii="Times New Roman" w:hAnsi="Times New Roman" w:cs="Times New Roman"/>
          <w:b/>
          <w:bCs/>
          <w:color w:val="0070C0"/>
          <w:sz w:val="25"/>
          <w:szCs w:val="25"/>
          <w:lang w:val="ro-RO"/>
        </w:rPr>
      </w:pPr>
      <w:r w:rsidRPr="004D0C86">
        <w:rPr>
          <w:rFonts w:ascii="Times New Roman" w:hAnsi="Times New Roman" w:cs="Times New Roman"/>
          <w:b/>
          <w:bCs/>
          <w:color w:val="FF0000"/>
          <w:sz w:val="25"/>
          <w:szCs w:val="25"/>
          <w:lang w:val="ro-RO"/>
        </w:rPr>
        <w:t xml:space="preserve">6. </w:t>
      </w:r>
      <w:r w:rsidR="009B7D90" w:rsidRPr="004D0C86">
        <w:rPr>
          <w:rFonts w:ascii="Times New Roman" w:hAnsi="Times New Roman" w:cs="Times New Roman"/>
          <w:b/>
          <w:bCs/>
          <w:color w:val="FF0000"/>
          <w:sz w:val="25"/>
          <w:szCs w:val="25"/>
          <w:lang w:val="ro-RO"/>
        </w:rPr>
        <w:t>Asigurarea Transparenței și lupta cu corupția la nivel instituțional</w:t>
      </w:r>
    </w:p>
    <w:p w:rsidR="009B7D90" w:rsidRPr="004D0C86" w:rsidRDefault="009B7D90" w:rsidP="000E5C7D">
      <w:pPr>
        <w:rPr>
          <w:rFonts w:ascii="Times New Roman" w:hAnsi="Times New Roman" w:cs="Times New Roman"/>
          <w:sz w:val="25"/>
          <w:szCs w:val="25"/>
          <w:lang w:val="ro-RO"/>
        </w:rPr>
      </w:pPr>
    </w:p>
    <w:p w:rsidR="009B7D90" w:rsidRPr="004D0C86" w:rsidRDefault="009B7D90" w:rsidP="000E5C7D">
      <w:pPr>
        <w:pStyle w:val="ListParagraph"/>
        <w:numPr>
          <w:ilvl w:val="0"/>
          <w:numId w:val="24"/>
        </w:numPr>
        <w:rPr>
          <w:rFonts w:ascii="Times New Roman" w:hAnsi="Times New Roman" w:cs="Times New Roman"/>
          <w:sz w:val="25"/>
          <w:szCs w:val="25"/>
          <w:lang w:val="ro-RO"/>
        </w:rPr>
      </w:pPr>
      <w:r w:rsidRPr="004D0C86">
        <w:rPr>
          <w:rFonts w:ascii="Times New Roman" w:hAnsi="Times New Roman" w:cs="Times New Roman"/>
          <w:sz w:val="25"/>
          <w:szCs w:val="25"/>
          <w:lang w:val="ro-RO"/>
        </w:rPr>
        <w:t>Implementarea Votului Electronic în CMC:</w:t>
      </w:r>
    </w:p>
    <w:p w:rsidR="009B7D90" w:rsidRPr="004D0C86" w:rsidRDefault="009B7D90" w:rsidP="00613065">
      <w:pPr>
        <w:pStyle w:val="ListParagraph"/>
        <w:numPr>
          <w:ilvl w:val="0"/>
          <w:numId w:val="24"/>
        </w:numPr>
        <w:rPr>
          <w:rFonts w:ascii="Times New Roman" w:hAnsi="Times New Roman" w:cs="Times New Roman"/>
          <w:sz w:val="25"/>
          <w:szCs w:val="25"/>
          <w:lang w:val="ro-RO"/>
        </w:rPr>
      </w:pPr>
      <w:r w:rsidRPr="004D0C86">
        <w:rPr>
          <w:rFonts w:ascii="Times New Roman" w:hAnsi="Times New Roman" w:cs="Times New Roman"/>
          <w:sz w:val="25"/>
          <w:szCs w:val="25"/>
          <w:lang w:val="ro-RO"/>
        </w:rPr>
        <w:t>Introducerea sistemelor electronice de vot pentru a crește eficiența, transparența și securitatea procesului electoral.</w:t>
      </w:r>
    </w:p>
    <w:p w:rsidR="009B7D90" w:rsidRPr="004D0C86" w:rsidRDefault="009B7D90" w:rsidP="00613065">
      <w:pPr>
        <w:pStyle w:val="ListParagraph"/>
        <w:numPr>
          <w:ilvl w:val="0"/>
          <w:numId w:val="24"/>
        </w:numPr>
        <w:rPr>
          <w:rFonts w:ascii="Times New Roman" w:hAnsi="Times New Roman" w:cs="Times New Roman"/>
          <w:sz w:val="25"/>
          <w:szCs w:val="25"/>
          <w:lang w:val="ro-RO"/>
        </w:rPr>
      </w:pPr>
      <w:r w:rsidRPr="004D0C86">
        <w:rPr>
          <w:rFonts w:ascii="Times New Roman" w:hAnsi="Times New Roman" w:cs="Times New Roman"/>
          <w:sz w:val="25"/>
          <w:szCs w:val="25"/>
          <w:lang w:val="ro-RO"/>
        </w:rPr>
        <w:t>Educația cetățenilor în privința utilizării sistemului electronic și a beneficiilor acestuia.</w:t>
      </w:r>
    </w:p>
    <w:p w:rsidR="009B7D90" w:rsidRPr="004D0C86" w:rsidRDefault="009B7D90" w:rsidP="000E5C7D">
      <w:pPr>
        <w:pStyle w:val="ListParagraph"/>
        <w:numPr>
          <w:ilvl w:val="0"/>
          <w:numId w:val="24"/>
        </w:numPr>
        <w:rPr>
          <w:rFonts w:ascii="Times New Roman" w:hAnsi="Times New Roman" w:cs="Times New Roman"/>
          <w:sz w:val="25"/>
          <w:szCs w:val="25"/>
          <w:lang w:val="ro-RO"/>
        </w:rPr>
      </w:pPr>
      <w:r w:rsidRPr="004D0C86">
        <w:rPr>
          <w:rFonts w:ascii="Times New Roman" w:hAnsi="Times New Roman" w:cs="Times New Roman"/>
          <w:sz w:val="25"/>
          <w:szCs w:val="25"/>
          <w:lang w:val="ro-RO"/>
        </w:rPr>
        <w:t>Reorganizarea Structurii Actuale a Primăriei:</w:t>
      </w:r>
    </w:p>
    <w:p w:rsidR="009B7D90" w:rsidRPr="004D0C86" w:rsidRDefault="009B7D90" w:rsidP="00613065">
      <w:pPr>
        <w:pStyle w:val="ListParagraph"/>
        <w:numPr>
          <w:ilvl w:val="0"/>
          <w:numId w:val="24"/>
        </w:numPr>
        <w:rPr>
          <w:rFonts w:ascii="Times New Roman" w:hAnsi="Times New Roman" w:cs="Times New Roman"/>
          <w:sz w:val="25"/>
          <w:szCs w:val="25"/>
          <w:lang w:val="ro-RO"/>
        </w:rPr>
      </w:pPr>
      <w:r w:rsidRPr="004D0C86">
        <w:rPr>
          <w:rFonts w:ascii="Times New Roman" w:hAnsi="Times New Roman" w:cs="Times New Roman"/>
          <w:sz w:val="25"/>
          <w:szCs w:val="25"/>
          <w:lang w:val="ro-RO"/>
        </w:rPr>
        <w:t>Evaluarea și restructurarea departamentelor pentru a elimina redundanțele și a crește eficiența.</w:t>
      </w:r>
    </w:p>
    <w:p w:rsidR="00613065" w:rsidRPr="001A5F0C" w:rsidRDefault="009B7D90" w:rsidP="00613065">
      <w:pPr>
        <w:pStyle w:val="ListParagraph"/>
        <w:numPr>
          <w:ilvl w:val="0"/>
          <w:numId w:val="24"/>
        </w:numPr>
        <w:rPr>
          <w:rFonts w:ascii="Times New Roman" w:hAnsi="Times New Roman" w:cs="Times New Roman"/>
          <w:sz w:val="25"/>
          <w:szCs w:val="25"/>
          <w:lang w:val="ro-RO"/>
        </w:rPr>
      </w:pPr>
      <w:r w:rsidRPr="004D0C86">
        <w:rPr>
          <w:rFonts w:ascii="Times New Roman" w:hAnsi="Times New Roman" w:cs="Times New Roman"/>
          <w:sz w:val="25"/>
          <w:szCs w:val="25"/>
          <w:lang w:val="ro-RO"/>
        </w:rPr>
        <w:t>Implementarea unor standarde stricte de integritate și profesionalism pentru angajații primăriei.</w:t>
      </w:r>
    </w:p>
    <w:p w:rsidR="009B7D90" w:rsidRPr="004D0C86" w:rsidRDefault="009B7D90" w:rsidP="00613065">
      <w:pPr>
        <w:pStyle w:val="Heading1"/>
        <w:numPr>
          <w:ilvl w:val="0"/>
          <w:numId w:val="29"/>
        </w:numPr>
        <w:rPr>
          <w:rFonts w:ascii="Times New Roman" w:hAnsi="Times New Roman" w:cs="Times New Roman"/>
          <w:sz w:val="25"/>
          <w:szCs w:val="25"/>
        </w:rPr>
      </w:pPr>
      <w:r w:rsidRPr="004D0C86">
        <w:rPr>
          <w:rFonts w:ascii="Times New Roman" w:hAnsi="Times New Roman" w:cs="Times New Roman"/>
          <w:sz w:val="25"/>
          <w:szCs w:val="25"/>
        </w:rPr>
        <w:t>Dezvoltare Economică</w:t>
      </w:r>
    </w:p>
    <w:p w:rsidR="00613065" w:rsidRPr="004D0C86" w:rsidRDefault="00613065" w:rsidP="000E5C7D">
      <w:pPr>
        <w:autoSpaceDE w:val="0"/>
        <w:autoSpaceDN w:val="0"/>
        <w:adjustRightInd w:val="0"/>
        <w:rPr>
          <w:rFonts w:ascii="Times New Roman" w:hAnsi="Times New Roman" w:cs="Times New Roman"/>
          <w:color w:val="2A3140"/>
          <w:kern w:val="0"/>
          <w:sz w:val="25"/>
          <w:szCs w:val="25"/>
          <w:lang w:val="ro-RO"/>
        </w:rPr>
      </w:pPr>
    </w:p>
    <w:p w:rsidR="009B7D90" w:rsidRPr="004D0C86" w:rsidRDefault="009B7D90" w:rsidP="000E5C7D">
      <w:pPr>
        <w:autoSpaceDE w:val="0"/>
        <w:autoSpaceDN w:val="0"/>
        <w:adjustRightInd w:val="0"/>
        <w:spacing w:after="40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Unul dintre pilonii esențiali ai transformării Chișinăului într-o Capitală Europeană este dezvoltarea economică durabilă și incluzivă. Pentru a asigura prosperitatea pe termen lung și pentru a oferi oportunități tuturor cetățenilor, trebuie să investim în sectoarele cheie ale economiei și să stimulăm inovația și antreprenoriatul.</w:t>
      </w:r>
    </w:p>
    <w:p w:rsidR="009B7D90" w:rsidRPr="004D0C86" w:rsidRDefault="009B7D90"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1. Susținerea Întreprinderilor Mici și Mijlocii (ÎMM)</w:t>
      </w:r>
    </w:p>
    <w:p w:rsidR="009B7D90" w:rsidRPr="004D0C86" w:rsidRDefault="009B7D90" w:rsidP="00613065">
      <w:pPr>
        <w:numPr>
          <w:ilvl w:val="1"/>
          <w:numId w:val="1"/>
        </w:numPr>
        <w:tabs>
          <w:tab w:val="left" w:pos="142"/>
          <w:tab w:val="left" w:pos="94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Lansarea Programului Municipal de Susținere a ÎMM:</w:t>
      </w:r>
    </w:p>
    <w:p w:rsidR="009B7D90" w:rsidRPr="004D0C86" w:rsidRDefault="009B7D90" w:rsidP="00613065">
      <w:pPr>
        <w:pStyle w:val="ListParagraph"/>
        <w:numPr>
          <w:ilvl w:val="0"/>
          <w:numId w:val="25"/>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Alocarea de fonduri specifice pentru a susține start-up-urile și întreprinderile mici și mijlocii.</w:t>
      </w:r>
    </w:p>
    <w:p w:rsidR="009B7D90" w:rsidRPr="004D0C86" w:rsidRDefault="009B7D90" w:rsidP="00613065">
      <w:pPr>
        <w:pStyle w:val="ListParagraph"/>
        <w:numPr>
          <w:ilvl w:val="0"/>
          <w:numId w:val="25"/>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Organizarea de seminar</w:t>
      </w:r>
      <w:r w:rsidR="00AD1B72" w:rsidRPr="004D0C86">
        <w:rPr>
          <w:rFonts w:ascii="Times New Roman" w:hAnsi="Times New Roman" w:cs="Times New Roman"/>
          <w:color w:val="2A3140"/>
          <w:kern w:val="0"/>
          <w:sz w:val="25"/>
          <w:szCs w:val="25"/>
          <w:lang w:val="ro-RO"/>
        </w:rPr>
        <w:t>e</w:t>
      </w:r>
      <w:r w:rsidRPr="004D0C86">
        <w:rPr>
          <w:rFonts w:ascii="Times New Roman" w:hAnsi="Times New Roman" w:cs="Times New Roman"/>
          <w:color w:val="2A3140"/>
          <w:kern w:val="0"/>
          <w:sz w:val="25"/>
          <w:szCs w:val="25"/>
          <w:lang w:val="ro-RO"/>
        </w:rPr>
        <w:t>, ateliere și cursuri de formare pentru antreprenori.</w:t>
      </w:r>
    </w:p>
    <w:p w:rsidR="009B7D90" w:rsidRPr="004D0C86" w:rsidRDefault="009B7D90" w:rsidP="00613065">
      <w:pPr>
        <w:pStyle w:val="ListParagraph"/>
        <w:numPr>
          <w:ilvl w:val="0"/>
          <w:numId w:val="25"/>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Crearea unui centru de resurse pentru ÎMM, unde acestea pot obține informații, consiliere și asistență în domeniul afacerilor.</w:t>
      </w:r>
    </w:p>
    <w:p w:rsidR="00613065" w:rsidRPr="004D0C86" w:rsidRDefault="00613065" w:rsidP="00613065">
      <w:pPr>
        <w:pStyle w:val="ListParagraph"/>
        <w:tabs>
          <w:tab w:val="left" w:pos="940"/>
          <w:tab w:val="left" w:pos="1440"/>
        </w:tabs>
        <w:autoSpaceDE w:val="0"/>
        <w:autoSpaceDN w:val="0"/>
        <w:adjustRightInd w:val="0"/>
        <w:rPr>
          <w:rFonts w:ascii="Times New Roman" w:hAnsi="Times New Roman" w:cs="Times New Roman"/>
          <w:color w:val="2A3140"/>
          <w:kern w:val="0"/>
          <w:sz w:val="25"/>
          <w:szCs w:val="25"/>
          <w:lang w:val="ro-RO"/>
        </w:rPr>
      </w:pPr>
    </w:p>
    <w:p w:rsidR="009B7D90" w:rsidRPr="004D0C86" w:rsidRDefault="009B7D90"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2. Dezvoltarea Sectorului Tehnologic</w:t>
      </w:r>
    </w:p>
    <w:p w:rsidR="009B7D90" w:rsidRPr="004D0C86" w:rsidRDefault="009B7D90" w:rsidP="00613065">
      <w:pPr>
        <w:numPr>
          <w:ilvl w:val="1"/>
          <w:numId w:val="2"/>
        </w:numPr>
        <w:tabs>
          <w:tab w:val="left" w:pos="284"/>
          <w:tab w:val="left" w:pos="94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lastRenderedPageBreak/>
        <w:t>Crearea unui Hub Tehnologic în Chișinău:</w:t>
      </w:r>
    </w:p>
    <w:p w:rsidR="009B7D90" w:rsidRPr="004D0C86" w:rsidRDefault="009B7D90" w:rsidP="00613065">
      <w:pPr>
        <w:numPr>
          <w:ilvl w:val="1"/>
          <w:numId w:val="26"/>
        </w:numPr>
        <w:tabs>
          <w:tab w:val="left" w:pos="940"/>
          <w:tab w:val="left" w:pos="993"/>
        </w:tabs>
        <w:autoSpaceDE w:val="0"/>
        <w:autoSpaceDN w:val="0"/>
        <w:adjustRightInd w:val="0"/>
        <w:ind w:left="709"/>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Alocarea de spații dedicate pentru companiile tech și start-up-uri.</w:t>
      </w:r>
    </w:p>
    <w:p w:rsidR="009B7D90" w:rsidRPr="004D0C86" w:rsidRDefault="009B7D90" w:rsidP="00613065">
      <w:pPr>
        <w:numPr>
          <w:ilvl w:val="1"/>
          <w:numId w:val="26"/>
        </w:numPr>
        <w:tabs>
          <w:tab w:val="left" w:pos="940"/>
          <w:tab w:val="left" w:pos="993"/>
        </w:tabs>
        <w:autoSpaceDE w:val="0"/>
        <w:autoSpaceDN w:val="0"/>
        <w:adjustRightInd w:val="0"/>
        <w:ind w:left="709"/>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Stabilirea de parteneriate cu universitățile pentru a stimula inovația și cercetarea.</w:t>
      </w:r>
    </w:p>
    <w:p w:rsidR="009B7D90" w:rsidRPr="004D0C86" w:rsidRDefault="009B7D90" w:rsidP="00613065">
      <w:pPr>
        <w:numPr>
          <w:ilvl w:val="1"/>
          <w:numId w:val="26"/>
        </w:numPr>
        <w:tabs>
          <w:tab w:val="left" w:pos="940"/>
          <w:tab w:val="left" w:pos="993"/>
        </w:tabs>
        <w:autoSpaceDE w:val="0"/>
        <w:autoSpaceDN w:val="0"/>
        <w:adjustRightInd w:val="0"/>
        <w:ind w:left="709"/>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Atragerea investitorilor internaționali și facilitarea accesului la finanțare pentru companiile tech locale.</w:t>
      </w:r>
    </w:p>
    <w:p w:rsidR="009B7D90" w:rsidRPr="004D0C86" w:rsidRDefault="009B7D90" w:rsidP="00613065">
      <w:pPr>
        <w:numPr>
          <w:ilvl w:val="1"/>
          <w:numId w:val="26"/>
        </w:numPr>
        <w:tabs>
          <w:tab w:val="left" w:pos="940"/>
          <w:tab w:val="left" w:pos="993"/>
        </w:tabs>
        <w:autoSpaceDE w:val="0"/>
        <w:autoSpaceDN w:val="0"/>
        <w:adjustRightInd w:val="0"/>
        <w:ind w:left="709"/>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Organizarea de evenimente, conferințe și workshop-uri în domeniul tehnologiei pentru a promova Chișinăul ca un centru tehnologic regional.</w:t>
      </w:r>
    </w:p>
    <w:p w:rsidR="00613065" w:rsidRPr="004D0C86" w:rsidRDefault="00613065" w:rsidP="000E5C7D">
      <w:pPr>
        <w:autoSpaceDE w:val="0"/>
        <w:autoSpaceDN w:val="0"/>
        <w:adjustRightInd w:val="0"/>
        <w:spacing w:after="400"/>
        <w:rPr>
          <w:rFonts w:ascii="Times New Roman" w:hAnsi="Times New Roman" w:cs="Times New Roman"/>
          <w:b/>
          <w:bCs/>
          <w:color w:val="2A3140"/>
          <w:kern w:val="0"/>
          <w:sz w:val="25"/>
          <w:szCs w:val="25"/>
          <w:lang w:val="ro-RO"/>
        </w:rPr>
      </w:pPr>
    </w:p>
    <w:p w:rsidR="009B7D90" w:rsidRPr="004D0C86" w:rsidRDefault="009B7D90"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3. Modernizarea Pieței Centrale</w:t>
      </w:r>
    </w:p>
    <w:p w:rsidR="009B7D90" w:rsidRPr="004D0C86" w:rsidRDefault="009B7D90" w:rsidP="00613065">
      <w:pPr>
        <w:numPr>
          <w:ilvl w:val="1"/>
          <w:numId w:val="3"/>
        </w:numPr>
        <w:tabs>
          <w:tab w:val="left" w:pos="284"/>
          <w:tab w:val="left" w:pos="94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Restructurarea Pieței Centrale și Transformarea ei în Piață Agricolă:</w:t>
      </w:r>
    </w:p>
    <w:p w:rsidR="009B7D90" w:rsidRPr="004D0C86" w:rsidRDefault="009B7D90" w:rsidP="00613065">
      <w:pPr>
        <w:numPr>
          <w:ilvl w:val="1"/>
          <w:numId w:val="27"/>
        </w:numPr>
        <w:tabs>
          <w:tab w:val="left" w:pos="940"/>
          <w:tab w:val="left" w:pos="1440"/>
        </w:tabs>
        <w:autoSpaceDE w:val="0"/>
        <w:autoSpaceDN w:val="0"/>
        <w:adjustRightInd w:val="0"/>
        <w:ind w:left="709"/>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Redefinirea structurii pieței pentru a oferi spații mai organizate și igienice pentru vânzători și cumpărători.</w:t>
      </w:r>
    </w:p>
    <w:p w:rsidR="009B7D90" w:rsidRPr="004D0C86" w:rsidRDefault="009B7D90" w:rsidP="00613065">
      <w:pPr>
        <w:numPr>
          <w:ilvl w:val="1"/>
          <w:numId w:val="27"/>
        </w:numPr>
        <w:tabs>
          <w:tab w:val="left" w:pos="940"/>
          <w:tab w:val="left" w:pos="1440"/>
        </w:tabs>
        <w:autoSpaceDE w:val="0"/>
        <w:autoSpaceDN w:val="0"/>
        <w:adjustRightInd w:val="0"/>
        <w:ind w:left="709"/>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Promovarea produselor agricole locale și oferirea de spații dedicate pentru fermierii locali.</w:t>
      </w:r>
    </w:p>
    <w:p w:rsidR="009B7D90" w:rsidRPr="004D0C86" w:rsidRDefault="009B7D90" w:rsidP="00613065">
      <w:pPr>
        <w:numPr>
          <w:ilvl w:val="1"/>
          <w:numId w:val="27"/>
        </w:numPr>
        <w:tabs>
          <w:tab w:val="left" w:pos="940"/>
          <w:tab w:val="left" w:pos="1440"/>
        </w:tabs>
        <w:autoSpaceDE w:val="0"/>
        <w:autoSpaceDN w:val="0"/>
        <w:adjustRightInd w:val="0"/>
        <w:ind w:left="709"/>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Implementarea de standarde stricte de calitate și igienă pentru produsele vândute.</w:t>
      </w:r>
    </w:p>
    <w:p w:rsidR="009B7D90" w:rsidRPr="004D0C86" w:rsidRDefault="009B7D90" w:rsidP="00613065">
      <w:pPr>
        <w:numPr>
          <w:ilvl w:val="1"/>
          <w:numId w:val="27"/>
        </w:numPr>
        <w:tabs>
          <w:tab w:val="left" w:pos="940"/>
          <w:tab w:val="left" w:pos="1440"/>
        </w:tabs>
        <w:autoSpaceDE w:val="0"/>
        <w:autoSpaceDN w:val="0"/>
        <w:adjustRightInd w:val="0"/>
        <w:ind w:left="709"/>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Crearea de zone de relaxare și spații verzi în cadrul pieței, transformând-o într-un loc de întâlnire și socializare pentru comunitate.</w:t>
      </w:r>
    </w:p>
    <w:p w:rsidR="00613065" w:rsidRPr="004D0C86" w:rsidRDefault="00613065" w:rsidP="000E5C7D">
      <w:pPr>
        <w:autoSpaceDE w:val="0"/>
        <w:autoSpaceDN w:val="0"/>
        <w:adjustRightInd w:val="0"/>
        <w:rPr>
          <w:rFonts w:ascii="Times New Roman" w:hAnsi="Times New Roman" w:cs="Times New Roman"/>
          <w:color w:val="2A3140"/>
          <w:kern w:val="0"/>
          <w:sz w:val="25"/>
          <w:szCs w:val="25"/>
          <w:lang w:val="ro-RO"/>
        </w:rPr>
      </w:pPr>
    </w:p>
    <w:p w:rsidR="00613065" w:rsidRPr="007B4871" w:rsidRDefault="009B7D90" w:rsidP="007B4871">
      <w:pPr>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Prin aceste inițiative, ne propunem să stimulăm economia locală, să creăm locuri de muncă și să oferim oportunități pentru antreprenori și investitori. Dezvoltarea economică este esențială pentru a asigura bunăstarea cetățenilor și pentru a transforma Chișinăul într-un oraș vibrant și prosper.</w:t>
      </w:r>
    </w:p>
    <w:p w:rsidR="009B7D90" w:rsidRPr="004D0C86" w:rsidRDefault="009B7D90" w:rsidP="00613065">
      <w:pPr>
        <w:pStyle w:val="Heading1"/>
        <w:numPr>
          <w:ilvl w:val="0"/>
          <w:numId w:val="29"/>
        </w:numPr>
        <w:rPr>
          <w:rFonts w:ascii="Times New Roman" w:hAnsi="Times New Roman" w:cs="Times New Roman"/>
          <w:sz w:val="25"/>
          <w:szCs w:val="25"/>
        </w:rPr>
      </w:pPr>
      <w:r w:rsidRPr="004D0C86">
        <w:rPr>
          <w:rFonts w:ascii="Times New Roman" w:hAnsi="Times New Roman" w:cs="Times New Roman"/>
          <w:sz w:val="25"/>
          <w:szCs w:val="25"/>
        </w:rPr>
        <w:t>Mediu Urban Confortabil și Ecologic</w:t>
      </w:r>
    </w:p>
    <w:p w:rsidR="009B7D90" w:rsidRPr="004D0C86" w:rsidRDefault="009B7D90" w:rsidP="000E5C7D">
      <w:pPr>
        <w:autoSpaceDE w:val="0"/>
        <w:autoSpaceDN w:val="0"/>
        <w:adjustRightInd w:val="0"/>
        <w:rPr>
          <w:rFonts w:ascii="Times New Roman" w:hAnsi="Times New Roman" w:cs="Times New Roman"/>
          <w:color w:val="2A3140"/>
          <w:kern w:val="0"/>
          <w:sz w:val="25"/>
          <w:szCs w:val="25"/>
          <w:lang w:val="ro-RO"/>
        </w:rPr>
      </w:pPr>
    </w:p>
    <w:p w:rsidR="00613065" w:rsidRPr="004D0C86" w:rsidRDefault="00613065" w:rsidP="000E5C7D">
      <w:pPr>
        <w:autoSpaceDE w:val="0"/>
        <w:autoSpaceDN w:val="0"/>
        <w:adjustRightInd w:val="0"/>
        <w:rPr>
          <w:rFonts w:ascii="Times New Roman" w:hAnsi="Times New Roman" w:cs="Times New Roman"/>
          <w:color w:val="2A3140"/>
          <w:kern w:val="0"/>
          <w:sz w:val="25"/>
          <w:szCs w:val="25"/>
          <w:lang w:val="ro-RO"/>
        </w:rPr>
      </w:pPr>
    </w:p>
    <w:p w:rsidR="009B7D90" w:rsidRPr="004D0C86" w:rsidRDefault="009B7D90" w:rsidP="000E5C7D">
      <w:pPr>
        <w:autoSpaceDE w:val="0"/>
        <w:autoSpaceDN w:val="0"/>
        <w:adjustRightInd w:val="0"/>
        <w:spacing w:after="40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Un oraș european modern se măsoară nu doar prin dezvoltarea sa economică, ci și prin angajamentul față de mediu și calitatea vieții pe care o oferă locuitorilor săi. Pentru a asigura un viitor sustenabil și pentru a combate efectele schimbărilor climatice, este esențial să transformăm Chișinăul într-un spațiu urban ecologic, care pune accent pe durabilitate, eficiență și conservarea mediului.</w:t>
      </w:r>
    </w:p>
    <w:p w:rsidR="009B7D90" w:rsidRPr="004D0C86" w:rsidRDefault="009B7D90"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1. Spații Publice Verzi</w:t>
      </w:r>
    </w:p>
    <w:p w:rsidR="009B7D90" w:rsidRPr="004D0C86" w:rsidRDefault="009B7D90" w:rsidP="008A725D">
      <w:pPr>
        <w:numPr>
          <w:ilvl w:val="1"/>
          <w:numId w:val="1"/>
        </w:numPr>
        <w:tabs>
          <w:tab w:val="left" w:pos="284"/>
          <w:tab w:val="left" w:pos="144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Identificarea și Amenajarea Spațiilor Publice Ecologice:</w:t>
      </w:r>
    </w:p>
    <w:p w:rsidR="009B7D90" w:rsidRPr="004D0C86" w:rsidRDefault="009B7D90" w:rsidP="008A725D">
      <w:pPr>
        <w:numPr>
          <w:ilvl w:val="1"/>
          <w:numId w:val="31"/>
        </w:numPr>
        <w:tabs>
          <w:tab w:val="left" w:pos="142"/>
          <w:tab w:val="left" w:pos="426"/>
        </w:tabs>
        <w:autoSpaceDE w:val="0"/>
        <w:autoSpaceDN w:val="0"/>
        <w:adjustRightInd w:val="0"/>
        <w:ind w:left="1134" w:hanging="501"/>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Realizarea unui audit al spațiilor publice existente și identificarea zonelor care pot fi transformate în oaze verzi.</w:t>
      </w:r>
    </w:p>
    <w:p w:rsidR="009B7D90" w:rsidRPr="004D0C86" w:rsidRDefault="009B7D90" w:rsidP="008A725D">
      <w:pPr>
        <w:numPr>
          <w:ilvl w:val="1"/>
          <w:numId w:val="31"/>
        </w:numPr>
        <w:tabs>
          <w:tab w:val="left" w:pos="142"/>
          <w:tab w:val="left" w:pos="426"/>
        </w:tabs>
        <w:autoSpaceDE w:val="0"/>
        <w:autoSpaceDN w:val="0"/>
        <w:adjustRightInd w:val="0"/>
        <w:ind w:left="1134" w:hanging="501"/>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Crearea de grădini urbane, parcuri și zone pietonale împădurite.</w:t>
      </w:r>
    </w:p>
    <w:p w:rsidR="009B7D90" w:rsidRPr="004D0C86" w:rsidRDefault="009B7D90" w:rsidP="008A725D">
      <w:pPr>
        <w:numPr>
          <w:ilvl w:val="1"/>
          <w:numId w:val="31"/>
        </w:numPr>
        <w:tabs>
          <w:tab w:val="left" w:pos="142"/>
          <w:tab w:val="left" w:pos="426"/>
        </w:tabs>
        <w:autoSpaceDE w:val="0"/>
        <w:autoSpaceDN w:val="0"/>
        <w:adjustRightInd w:val="0"/>
        <w:ind w:left="1134" w:hanging="501"/>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Plantarea de copaci și vegetație autohtonă pentru a oferi umbră și a îmbunătăți calitatea aerului.</w:t>
      </w:r>
    </w:p>
    <w:p w:rsidR="009B7D90" w:rsidRPr="004D0C86" w:rsidRDefault="009B7D90" w:rsidP="008A725D">
      <w:pPr>
        <w:numPr>
          <w:ilvl w:val="1"/>
          <w:numId w:val="31"/>
        </w:numPr>
        <w:tabs>
          <w:tab w:val="left" w:pos="142"/>
          <w:tab w:val="left" w:pos="426"/>
        </w:tabs>
        <w:autoSpaceDE w:val="0"/>
        <w:autoSpaceDN w:val="0"/>
        <w:adjustRightInd w:val="0"/>
        <w:ind w:left="1134" w:hanging="501"/>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lastRenderedPageBreak/>
        <w:t>Organizarea de evenimente ecologice și educaționale în aceste spații pentru a sensibiliza comunitatea.</w:t>
      </w:r>
    </w:p>
    <w:p w:rsidR="008A725D" w:rsidRPr="004D0C86" w:rsidRDefault="008A725D" w:rsidP="008A725D">
      <w:pPr>
        <w:tabs>
          <w:tab w:val="left" w:pos="142"/>
          <w:tab w:val="left" w:pos="426"/>
        </w:tabs>
        <w:autoSpaceDE w:val="0"/>
        <w:autoSpaceDN w:val="0"/>
        <w:adjustRightInd w:val="0"/>
        <w:ind w:left="1134"/>
        <w:rPr>
          <w:rFonts w:ascii="Times New Roman" w:hAnsi="Times New Roman" w:cs="Times New Roman"/>
          <w:color w:val="2A3140"/>
          <w:kern w:val="0"/>
          <w:sz w:val="25"/>
          <w:szCs w:val="25"/>
          <w:lang w:val="ro-RO"/>
        </w:rPr>
      </w:pPr>
    </w:p>
    <w:p w:rsidR="009B7D90" w:rsidRPr="004D0C86" w:rsidRDefault="009B7D90"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2. Mobilitate Urbană Ecologică</w:t>
      </w:r>
    </w:p>
    <w:p w:rsidR="009B7D90" w:rsidRPr="004D0C86" w:rsidRDefault="009B7D90" w:rsidP="008A725D">
      <w:pPr>
        <w:numPr>
          <w:ilvl w:val="1"/>
          <w:numId w:val="2"/>
        </w:numPr>
        <w:tabs>
          <w:tab w:val="left" w:pos="284"/>
          <w:tab w:val="left" w:pos="144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Promovarea Transportului Ecologic:</w:t>
      </w:r>
    </w:p>
    <w:p w:rsidR="009B7D90" w:rsidRPr="004D0C86" w:rsidRDefault="009B7D90" w:rsidP="008A725D">
      <w:pPr>
        <w:numPr>
          <w:ilvl w:val="1"/>
          <w:numId w:val="32"/>
        </w:numPr>
        <w:tabs>
          <w:tab w:val="left" w:pos="284"/>
          <w:tab w:val="left" w:pos="426"/>
        </w:tabs>
        <w:autoSpaceDE w:val="0"/>
        <w:autoSpaceDN w:val="0"/>
        <w:adjustRightInd w:val="0"/>
        <w:ind w:left="1134" w:hanging="425"/>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Înlocuirea treptată a flotei de autobuze cu vehicule electrice sau hibride.</w:t>
      </w:r>
    </w:p>
    <w:p w:rsidR="009B7D90" w:rsidRPr="004D0C86" w:rsidRDefault="009B7D90" w:rsidP="008A725D">
      <w:pPr>
        <w:numPr>
          <w:ilvl w:val="1"/>
          <w:numId w:val="32"/>
        </w:numPr>
        <w:tabs>
          <w:tab w:val="left" w:pos="284"/>
          <w:tab w:val="left" w:pos="426"/>
        </w:tabs>
        <w:autoSpaceDE w:val="0"/>
        <w:autoSpaceDN w:val="0"/>
        <w:adjustRightInd w:val="0"/>
        <w:ind w:left="1134" w:hanging="425"/>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Crearea de piste pentru bicicliști și zone pietonale în centrul orașului.</w:t>
      </w:r>
    </w:p>
    <w:p w:rsidR="009B7D90" w:rsidRPr="004D0C86" w:rsidRDefault="009B7D90" w:rsidP="008A725D">
      <w:pPr>
        <w:numPr>
          <w:ilvl w:val="1"/>
          <w:numId w:val="32"/>
        </w:numPr>
        <w:tabs>
          <w:tab w:val="left" w:pos="284"/>
          <w:tab w:val="left" w:pos="426"/>
        </w:tabs>
        <w:autoSpaceDE w:val="0"/>
        <w:autoSpaceDN w:val="0"/>
        <w:adjustRightInd w:val="0"/>
        <w:ind w:left="1134" w:hanging="425"/>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Implementarea de stații de încărcare pentru vehicule electrice.</w:t>
      </w:r>
    </w:p>
    <w:p w:rsidR="009B7D90" w:rsidRPr="004D0C86" w:rsidRDefault="009B7D90" w:rsidP="008A725D">
      <w:pPr>
        <w:numPr>
          <w:ilvl w:val="1"/>
          <w:numId w:val="32"/>
        </w:numPr>
        <w:tabs>
          <w:tab w:val="left" w:pos="284"/>
          <w:tab w:val="left" w:pos="426"/>
        </w:tabs>
        <w:autoSpaceDE w:val="0"/>
        <w:autoSpaceDN w:val="0"/>
        <w:adjustRightInd w:val="0"/>
        <w:ind w:left="1134" w:hanging="425"/>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Promovarea car-sharing-ului și a altor alternative ecologice la transportul tradițional.</w:t>
      </w:r>
    </w:p>
    <w:p w:rsidR="008A725D" w:rsidRPr="004D0C86" w:rsidRDefault="008A725D" w:rsidP="008A725D">
      <w:pPr>
        <w:tabs>
          <w:tab w:val="left" w:pos="940"/>
          <w:tab w:val="left" w:pos="1440"/>
        </w:tabs>
        <w:autoSpaceDE w:val="0"/>
        <w:autoSpaceDN w:val="0"/>
        <w:adjustRightInd w:val="0"/>
        <w:ind w:left="993"/>
        <w:rPr>
          <w:rFonts w:ascii="Times New Roman" w:hAnsi="Times New Roman" w:cs="Times New Roman"/>
          <w:color w:val="2A3140"/>
          <w:kern w:val="0"/>
          <w:sz w:val="25"/>
          <w:szCs w:val="25"/>
          <w:lang w:val="ro-RO"/>
        </w:rPr>
      </w:pPr>
    </w:p>
    <w:p w:rsidR="009B7D90" w:rsidRPr="004D0C86" w:rsidRDefault="009B7D90"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3. Combaterea Efectelor Climatice</w:t>
      </w:r>
    </w:p>
    <w:p w:rsidR="009B7D90" w:rsidRPr="004D0C86" w:rsidRDefault="009B7D90" w:rsidP="008A725D">
      <w:pPr>
        <w:numPr>
          <w:ilvl w:val="1"/>
          <w:numId w:val="3"/>
        </w:numPr>
        <w:tabs>
          <w:tab w:val="left" w:pos="284"/>
          <w:tab w:val="left" w:pos="144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Inițiative de Umbrire și Răcorire Urbană:</w:t>
      </w:r>
    </w:p>
    <w:p w:rsidR="009B7D90" w:rsidRPr="004D0C86" w:rsidRDefault="009B7D90" w:rsidP="008A725D">
      <w:pPr>
        <w:numPr>
          <w:ilvl w:val="1"/>
          <w:numId w:val="33"/>
        </w:numPr>
        <w:tabs>
          <w:tab w:val="left" w:pos="567"/>
        </w:tabs>
        <w:autoSpaceDE w:val="0"/>
        <w:autoSpaceDN w:val="0"/>
        <w:adjustRightInd w:val="0"/>
        <w:ind w:left="1134" w:hanging="501"/>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Plantarea de copaci în zonele cu expunere mare la soare pentru a reduce efectul de insulă de căldură.</w:t>
      </w:r>
    </w:p>
    <w:p w:rsidR="009B7D90" w:rsidRPr="004D0C86" w:rsidRDefault="009B7D90" w:rsidP="008A725D">
      <w:pPr>
        <w:numPr>
          <w:ilvl w:val="1"/>
          <w:numId w:val="33"/>
        </w:numPr>
        <w:tabs>
          <w:tab w:val="left" w:pos="567"/>
        </w:tabs>
        <w:autoSpaceDE w:val="0"/>
        <w:autoSpaceDN w:val="0"/>
        <w:adjustRightInd w:val="0"/>
        <w:ind w:left="1134" w:hanging="501"/>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Crearea de fântâni și bazine de apă pentru răcorire în zonele publice.</w:t>
      </w:r>
    </w:p>
    <w:p w:rsidR="009B7D90" w:rsidRPr="004D0C86" w:rsidRDefault="009B7D90" w:rsidP="008A725D">
      <w:pPr>
        <w:numPr>
          <w:ilvl w:val="1"/>
          <w:numId w:val="33"/>
        </w:numPr>
        <w:tabs>
          <w:tab w:val="left" w:pos="567"/>
        </w:tabs>
        <w:autoSpaceDE w:val="0"/>
        <w:autoSpaceDN w:val="0"/>
        <w:adjustRightInd w:val="0"/>
        <w:ind w:left="1134" w:hanging="501"/>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Promovarea acoperișurilor verzi și a grădinilor verticale pentru a absorbi CO2 și a îmbunătăți calitatea aerului.</w:t>
      </w:r>
    </w:p>
    <w:p w:rsidR="009B7D90" w:rsidRPr="004D0C86" w:rsidRDefault="009B7D90" w:rsidP="008A725D">
      <w:pPr>
        <w:numPr>
          <w:ilvl w:val="1"/>
          <w:numId w:val="33"/>
        </w:numPr>
        <w:tabs>
          <w:tab w:val="left" w:pos="567"/>
        </w:tabs>
        <w:autoSpaceDE w:val="0"/>
        <w:autoSpaceDN w:val="0"/>
        <w:adjustRightInd w:val="0"/>
        <w:ind w:left="1134" w:hanging="501"/>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Educația cetățenilor despre importanța conservării apei și utilizarea responsabilă a resurselor.</w:t>
      </w:r>
    </w:p>
    <w:p w:rsidR="008A725D" w:rsidRPr="004D0C86" w:rsidRDefault="008A725D" w:rsidP="000E5C7D">
      <w:pPr>
        <w:autoSpaceDE w:val="0"/>
        <w:autoSpaceDN w:val="0"/>
        <w:adjustRightInd w:val="0"/>
        <w:rPr>
          <w:rFonts w:ascii="Times New Roman" w:hAnsi="Times New Roman" w:cs="Times New Roman"/>
          <w:color w:val="2A3140"/>
          <w:kern w:val="0"/>
          <w:sz w:val="25"/>
          <w:szCs w:val="25"/>
          <w:lang w:val="ro-RO"/>
        </w:rPr>
      </w:pPr>
    </w:p>
    <w:p w:rsidR="009B7D90" w:rsidRPr="007B4871" w:rsidRDefault="009B7D90" w:rsidP="007B4871">
      <w:pPr>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Prin aceste inițiative, ne propunem să transformăm Chișinăul într-un mediu urban care pune accent pe ecologie și durabilitate. Un oraș în care fiecare cetățean contribuie activ la protejarea mediului și se bucură de beneficiile unui spațiu urban sănătos și curat.</w:t>
      </w:r>
    </w:p>
    <w:p w:rsidR="000E5C7D" w:rsidRPr="004D0C86" w:rsidRDefault="000E5C7D" w:rsidP="008A725D">
      <w:pPr>
        <w:pStyle w:val="Heading1"/>
        <w:numPr>
          <w:ilvl w:val="0"/>
          <w:numId w:val="29"/>
        </w:numPr>
        <w:rPr>
          <w:rFonts w:ascii="Times New Roman" w:hAnsi="Times New Roman" w:cs="Times New Roman"/>
          <w:sz w:val="25"/>
          <w:szCs w:val="25"/>
        </w:rPr>
      </w:pPr>
      <w:r w:rsidRPr="004D0C86">
        <w:rPr>
          <w:rFonts w:ascii="Times New Roman" w:hAnsi="Times New Roman" w:cs="Times New Roman"/>
          <w:sz w:val="25"/>
          <w:szCs w:val="25"/>
        </w:rPr>
        <w:t>Tehnologii și Inovații</w:t>
      </w:r>
    </w:p>
    <w:p w:rsidR="008A725D" w:rsidRPr="004D0C86" w:rsidRDefault="008A725D" w:rsidP="000E5C7D">
      <w:pPr>
        <w:autoSpaceDE w:val="0"/>
        <w:autoSpaceDN w:val="0"/>
        <w:adjustRightInd w:val="0"/>
        <w:rPr>
          <w:rFonts w:ascii="Times New Roman" w:hAnsi="Times New Roman" w:cs="Times New Roman"/>
          <w:color w:val="2A3140"/>
          <w:kern w:val="0"/>
          <w:sz w:val="25"/>
          <w:szCs w:val="25"/>
          <w:lang w:val="ro-RO"/>
        </w:rPr>
      </w:pPr>
    </w:p>
    <w:p w:rsidR="000E5C7D" w:rsidRPr="004D0C86" w:rsidRDefault="000E5C7D" w:rsidP="000E5C7D">
      <w:pPr>
        <w:autoSpaceDE w:val="0"/>
        <w:autoSpaceDN w:val="0"/>
        <w:adjustRightInd w:val="0"/>
        <w:spacing w:after="40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În era digitală în care trăim, tehnologia și inovația joacă un rol esențial în modelarea viitorului orașelor. Pentru a transforma Chișinăul într-o capitală europeană modernă și eficientă, este imperativ să integrăm cele mai noi tehnologii în managementul urban. Aceasta nu doar că va îmbunătăți eficiența serviciilor, dar va și crește gradul de implicare și satisfacție al cetățenilor.</w:t>
      </w:r>
    </w:p>
    <w:p w:rsidR="000E5C7D" w:rsidRPr="004D0C86" w:rsidRDefault="000E5C7D"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 xml:space="preserve">1. </w:t>
      </w:r>
      <w:r w:rsidR="008A725D" w:rsidRPr="004D0C86">
        <w:rPr>
          <w:rFonts w:ascii="Times New Roman" w:hAnsi="Times New Roman" w:cs="Times New Roman"/>
          <w:b/>
          <w:bCs/>
          <w:color w:val="0070C0"/>
          <w:kern w:val="0"/>
          <w:sz w:val="25"/>
          <w:szCs w:val="25"/>
          <w:lang w:val="ro-RO"/>
        </w:rPr>
        <w:t>Decizii bazate pe date</w:t>
      </w:r>
    </w:p>
    <w:p w:rsidR="000E5C7D" w:rsidRPr="004D0C86" w:rsidRDefault="000E5C7D" w:rsidP="008A725D">
      <w:pPr>
        <w:numPr>
          <w:ilvl w:val="1"/>
          <w:numId w:val="1"/>
        </w:numPr>
        <w:tabs>
          <w:tab w:val="left" w:pos="284"/>
          <w:tab w:val="left" w:pos="144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Utilizarea Datelor pentru Decizii Informate:</w:t>
      </w:r>
    </w:p>
    <w:p w:rsidR="000E5C7D" w:rsidRPr="004D0C86" w:rsidRDefault="000E5C7D" w:rsidP="008A725D">
      <w:pPr>
        <w:numPr>
          <w:ilvl w:val="1"/>
          <w:numId w:val="34"/>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Colectarea și analiza datelor urbane pentru a înțelege tendințele, provocările și oportunitățile.</w:t>
      </w:r>
    </w:p>
    <w:p w:rsidR="000E5C7D" w:rsidRPr="004D0C86" w:rsidRDefault="000E5C7D" w:rsidP="008A725D">
      <w:pPr>
        <w:numPr>
          <w:ilvl w:val="1"/>
          <w:numId w:val="34"/>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Implementarea de platforme analitice care să ajute la luarea deciziilor bazate pe date concrete.</w:t>
      </w:r>
    </w:p>
    <w:p w:rsidR="008A725D" w:rsidRDefault="000E5C7D" w:rsidP="007B4871">
      <w:pPr>
        <w:numPr>
          <w:ilvl w:val="1"/>
          <w:numId w:val="34"/>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lastRenderedPageBreak/>
        <w:t>Promovarea transparenței prin publicarea datelor și metricilor cheie pentru public.</w:t>
      </w:r>
    </w:p>
    <w:p w:rsidR="007B4871" w:rsidRPr="007B4871" w:rsidRDefault="007B4871" w:rsidP="007B4871">
      <w:pPr>
        <w:numPr>
          <w:ilvl w:val="1"/>
          <w:numId w:val="34"/>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p>
    <w:p w:rsidR="000E5C7D" w:rsidRPr="004D0C86" w:rsidRDefault="000E5C7D"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2. Participare Civică Digitală</w:t>
      </w:r>
    </w:p>
    <w:p w:rsidR="000E5C7D" w:rsidRPr="004D0C86" w:rsidRDefault="008A725D" w:rsidP="000E5C7D">
      <w:pPr>
        <w:numPr>
          <w:ilvl w:val="0"/>
          <w:numId w:val="2"/>
        </w:numPr>
        <w:tabs>
          <w:tab w:val="left" w:pos="220"/>
          <w:tab w:val="left" w:pos="72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Bugetare participativă:</w:t>
      </w:r>
    </w:p>
    <w:p w:rsidR="000E5C7D" w:rsidRPr="004D0C86" w:rsidRDefault="000E5C7D" w:rsidP="008A725D">
      <w:pPr>
        <w:numPr>
          <w:ilvl w:val="1"/>
          <w:numId w:val="35"/>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Crearea unei platforme online unde cetățenii pot propune și vota proiecte pentru bugetul local.</w:t>
      </w:r>
    </w:p>
    <w:p w:rsidR="000E5C7D" w:rsidRPr="004D0C86" w:rsidRDefault="000E5C7D" w:rsidP="008A725D">
      <w:pPr>
        <w:numPr>
          <w:ilvl w:val="1"/>
          <w:numId w:val="35"/>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Organizarea de sesiuni de brainstorming și consultări online pentru a colecta feedback și idei de la comunitate.</w:t>
      </w:r>
    </w:p>
    <w:p w:rsidR="008A725D" w:rsidRPr="004D0C86" w:rsidRDefault="008A725D" w:rsidP="008A725D">
      <w:pPr>
        <w:tabs>
          <w:tab w:val="left" w:pos="940"/>
          <w:tab w:val="left" w:pos="1440"/>
        </w:tabs>
        <w:autoSpaceDE w:val="0"/>
        <w:autoSpaceDN w:val="0"/>
        <w:adjustRightInd w:val="0"/>
        <w:ind w:left="1440"/>
        <w:rPr>
          <w:rFonts w:ascii="Times New Roman" w:hAnsi="Times New Roman" w:cs="Times New Roman"/>
          <w:color w:val="2A3140"/>
          <w:kern w:val="0"/>
          <w:sz w:val="25"/>
          <w:szCs w:val="25"/>
          <w:lang w:val="ro-RO"/>
        </w:rPr>
      </w:pPr>
    </w:p>
    <w:p w:rsidR="000E5C7D" w:rsidRPr="004D0C86" w:rsidRDefault="008A725D" w:rsidP="000E5C7D">
      <w:pPr>
        <w:numPr>
          <w:ilvl w:val="0"/>
          <w:numId w:val="2"/>
        </w:numPr>
        <w:tabs>
          <w:tab w:val="left" w:pos="220"/>
          <w:tab w:val="left" w:pos="72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Sondaje și vot online</w:t>
      </w:r>
      <w:r w:rsidR="000E5C7D" w:rsidRPr="004D0C86">
        <w:rPr>
          <w:rFonts w:ascii="Times New Roman" w:hAnsi="Times New Roman" w:cs="Times New Roman"/>
          <w:b/>
          <w:bCs/>
          <w:color w:val="2A3140"/>
          <w:kern w:val="0"/>
          <w:sz w:val="25"/>
          <w:szCs w:val="25"/>
          <w:lang w:val="ro-RO"/>
        </w:rPr>
        <w:t>:</w:t>
      </w:r>
    </w:p>
    <w:p w:rsidR="000E5C7D" w:rsidRPr="004D0C86" w:rsidRDefault="000E5C7D" w:rsidP="008A725D">
      <w:pPr>
        <w:numPr>
          <w:ilvl w:val="1"/>
          <w:numId w:val="36"/>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Utilizarea sondajelor online pentru a înțelege nevoile și dorințele cetățenilor.</w:t>
      </w:r>
    </w:p>
    <w:p w:rsidR="008A725D" w:rsidRDefault="000E5C7D" w:rsidP="007B4871">
      <w:pPr>
        <w:numPr>
          <w:ilvl w:val="1"/>
          <w:numId w:val="36"/>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Integrarea feedback-ului în procesul decizional și în planificarea urbană.</w:t>
      </w:r>
    </w:p>
    <w:p w:rsidR="007B4871" w:rsidRPr="007B4871" w:rsidRDefault="007B4871" w:rsidP="007B4871">
      <w:pPr>
        <w:tabs>
          <w:tab w:val="left" w:pos="940"/>
          <w:tab w:val="left" w:pos="1440"/>
        </w:tabs>
        <w:autoSpaceDE w:val="0"/>
        <w:autoSpaceDN w:val="0"/>
        <w:adjustRightInd w:val="0"/>
        <w:ind w:left="1440"/>
        <w:rPr>
          <w:rFonts w:ascii="Times New Roman" w:hAnsi="Times New Roman" w:cs="Times New Roman"/>
          <w:color w:val="2A3140"/>
          <w:kern w:val="0"/>
          <w:sz w:val="25"/>
          <w:szCs w:val="25"/>
          <w:lang w:val="ro-RO"/>
        </w:rPr>
      </w:pPr>
    </w:p>
    <w:p w:rsidR="000E5C7D" w:rsidRPr="004D0C86" w:rsidRDefault="000E5C7D"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3. Infrastructură Inteligentă</w:t>
      </w:r>
    </w:p>
    <w:p w:rsidR="000E5C7D" w:rsidRPr="004D0C86" w:rsidRDefault="000E5C7D" w:rsidP="000E5C7D">
      <w:pPr>
        <w:numPr>
          <w:ilvl w:val="0"/>
          <w:numId w:val="3"/>
        </w:numPr>
        <w:tabs>
          <w:tab w:val="left" w:pos="220"/>
          <w:tab w:val="left" w:pos="72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Senzori și Monitorizare:</w:t>
      </w:r>
    </w:p>
    <w:p w:rsidR="000E5C7D" w:rsidRPr="004D0C86" w:rsidRDefault="000E5C7D" w:rsidP="008A725D">
      <w:pPr>
        <w:numPr>
          <w:ilvl w:val="1"/>
          <w:numId w:val="37"/>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Instalarea de senzori în tot orașul pentru a monitoriza calitatea aerului, traficul, consumul de energie și alte metrici esențiale.</w:t>
      </w:r>
    </w:p>
    <w:p w:rsidR="000E5C7D" w:rsidRPr="004D0C86" w:rsidRDefault="000E5C7D" w:rsidP="008A725D">
      <w:pPr>
        <w:numPr>
          <w:ilvl w:val="1"/>
          <w:numId w:val="37"/>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Utilizarea datelor colectate pentru a optimiza serviciile și a răspunde rapid la provocări.</w:t>
      </w:r>
    </w:p>
    <w:p w:rsidR="008A725D" w:rsidRPr="004D0C86" w:rsidRDefault="008A725D" w:rsidP="008A725D">
      <w:pPr>
        <w:tabs>
          <w:tab w:val="left" w:pos="940"/>
          <w:tab w:val="left" w:pos="1440"/>
        </w:tabs>
        <w:autoSpaceDE w:val="0"/>
        <w:autoSpaceDN w:val="0"/>
        <w:adjustRightInd w:val="0"/>
        <w:ind w:left="1440"/>
        <w:rPr>
          <w:rFonts w:ascii="Times New Roman" w:hAnsi="Times New Roman" w:cs="Times New Roman"/>
          <w:color w:val="2A3140"/>
          <w:kern w:val="0"/>
          <w:sz w:val="25"/>
          <w:szCs w:val="25"/>
          <w:lang w:val="ro-RO"/>
        </w:rPr>
      </w:pPr>
    </w:p>
    <w:p w:rsidR="000E5C7D" w:rsidRPr="004D0C86" w:rsidRDefault="000E5C7D" w:rsidP="000E5C7D">
      <w:pPr>
        <w:numPr>
          <w:ilvl w:val="0"/>
          <w:numId w:val="3"/>
        </w:numPr>
        <w:tabs>
          <w:tab w:val="left" w:pos="220"/>
          <w:tab w:val="left" w:pos="72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Semaforizare Adaptivă:</w:t>
      </w:r>
    </w:p>
    <w:p w:rsidR="000E5C7D" w:rsidRPr="004D0C86" w:rsidRDefault="000E5C7D" w:rsidP="008A725D">
      <w:pPr>
        <w:numPr>
          <w:ilvl w:val="1"/>
          <w:numId w:val="38"/>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Implementarea unui sistem de semaforizare care se adaptează în timp real la condițiile de trafic.</w:t>
      </w:r>
    </w:p>
    <w:p w:rsidR="008A725D" w:rsidRDefault="000E5C7D" w:rsidP="007B4871">
      <w:pPr>
        <w:numPr>
          <w:ilvl w:val="1"/>
          <w:numId w:val="38"/>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Reducerea congestionării și îmbunătățirea fluxului de trafic prin ajustarea semafoarelor în funcție de nevoi.</w:t>
      </w:r>
    </w:p>
    <w:p w:rsidR="007B4871" w:rsidRPr="007B4871" w:rsidRDefault="007B4871" w:rsidP="007B4871">
      <w:pPr>
        <w:tabs>
          <w:tab w:val="left" w:pos="940"/>
          <w:tab w:val="left" w:pos="1440"/>
        </w:tabs>
        <w:autoSpaceDE w:val="0"/>
        <w:autoSpaceDN w:val="0"/>
        <w:adjustRightInd w:val="0"/>
        <w:ind w:left="1440"/>
        <w:rPr>
          <w:rFonts w:ascii="Times New Roman" w:hAnsi="Times New Roman" w:cs="Times New Roman"/>
          <w:color w:val="2A3140"/>
          <w:kern w:val="0"/>
          <w:sz w:val="25"/>
          <w:szCs w:val="25"/>
          <w:lang w:val="ro-RO"/>
        </w:rPr>
      </w:pPr>
    </w:p>
    <w:p w:rsidR="000E5C7D" w:rsidRPr="004D0C86" w:rsidRDefault="000E5C7D" w:rsidP="000E5C7D">
      <w:pPr>
        <w:autoSpaceDE w:val="0"/>
        <w:autoSpaceDN w:val="0"/>
        <w:adjustRightInd w:val="0"/>
        <w:spacing w:after="400"/>
        <w:rPr>
          <w:rFonts w:ascii="Times New Roman" w:hAnsi="Times New Roman" w:cs="Times New Roman"/>
          <w:color w:val="0070C0"/>
          <w:kern w:val="0"/>
          <w:sz w:val="25"/>
          <w:szCs w:val="25"/>
          <w:lang w:val="ro-RO"/>
        </w:rPr>
      </w:pPr>
      <w:r w:rsidRPr="004D0C86">
        <w:rPr>
          <w:rFonts w:ascii="Times New Roman" w:hAnsi="Times New Roman" w:cs="Times New Roman"/>
          <w:b/>
          <w:bCs/>
          <w:color w:val="0070C0"/>
          <w:kern w:val="0"/>
          <w:sz w:val="25"/>
          <w:szCs w:val="25"/>
          <w:lang w:val="ro-RO"/>
        </w:rPr>
        <w:t>4. Viziunea Smart</w:t>
      </w:r>
      <w:r w:rsidR="00AD1B72" w:rsidRPr="004D0C86">
        <w:rPr>
          <w:rFonts w:ascii="Times New Roman" w:hAnsi="Times New Roman" w:cs="Times New Roman"/>
          <w:b/>
          <w:bCs/>
          <w:color w:val="0070C0"/>
          <w:kern w:val="0"/>
          <w:sz w:val="25"/>
          <w:szCs w:val="25"/>
          <w:lang w:val="ro-RO"/>
        </w:rPr>
        <w:t>-</w:t>
      </w:r>
      <w:r w:rsidRPr="004D0C86">
        <w:rPr>
          <w:rFonts w:ascii="Times New Roman" w:hAnsi="Times New Roman" w:cs="Times New Roman"/>
          <w:b/>
          <w:bCs/>
          <w:color w:val="0070C0"/>
          <w:kern w:val="0"/>
          <w:sz w:val="25"/>
          <w:szCs w:val="25"/>
          <w:lang w:val="ro-RO"/>
        </w:rPr>
        <w:t>City</w:t>
      </w:r>
    </w:p>
    <w:p w:rsidR="000E5C7D" w:rsidRPr="004D0C86" w:rsidRDefault="000E5C7D" w:rsidP="000E5C7D">
      <w:pPr>
        <w:numPr>
          <w:ilvl w:val="0"/>
          <w:numId w:val="4"/>
        </w:numPr>
        <w:tabs>
          <w:tab w:val="left" w:pos="220"/>
          <w:tab w:val="left" w:pos="72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Integrarea Tehnologiei în Oraș:</w:t>
      </w:r>
    </w:p>
    <w:p w:rsidR="000E5C7D" w:rsidRPr="004D0C86" w:rsidRDefault="000E5C7D" w:rsidP="008A725D">
      <w:pPr>
        <w:numPr>
          <w:ilvl w:val="1"/>
          <w:numId w:val="40"/>
        </w:numPr>
        <w:tabs>
          <w:tab w:val="left" w:pos="940"/>
          <w:tab w:val="left" w:pos="993"/>
        </w:tabs>
        <w:autoSpaceDE w:val="0"/>
        <w:autoSpaceDN w:val="0"/>
        <w:adjustRightInd w:val="0"/>
        <w:ind w:left="1418" w:hanging="284"/>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Crearea unei rețele urbane conectate care facilitează comunicarea între diferite servicii și infrastructuri.</w:t>
      </w:r>
    </w:p>
    <w:p w:rsidR="000E5C7D" w:rsidRPr="004D0C86" w:rsidRDefault="000E5C7D" w:rsidP="008A725D">
      <w:pPr>
        <w:numPr>
          <w:ilvl w:val="1"/>
          <w:numId w:val="40"/>
        </w:numPr>
        <w:tabs>
          <w:tab w:val="left" w:pos="940"/>
          <w:tab w:val="left" w:pos="993"/>
        </w:tabs>
        <w:autoSpaceDE w:val="0"/>
        <w:autoSpaceDN w:val="0"/>
        <w:adjustRightInd w:val="0"/>
        <w:ind w:left="1418" w:hanging="284"/>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Promovarea soluțiilor de mobilitate inteligentă, precum car-sharing, biciclete electrice și transport public conectat.</w:t>
      </w:r>
    </w:p>
    <w:p w:rsidR="008A725D" w:rsidRPr="004D0C86" w:rsidRDefault="008A725D" w:rsidP="008A725D">
      <w:pPr>
        <w:tabs>
          <w:tab w:val="left" w:pos="940"/>
          <w:tab w:val="left" w:pos="993"/>
        </w:tabs>
        <w:autoSpaceDE w:val="0"/>
        <w:autoSpaceDN w:val="0"/>
        <w:adjustRightInd w:val="0"/>
        <w:ind w:left="1418"/>
        <w:rPr>
          <w:rFonts w:ascii="Times New Roman" w:hAnsi="Times New Roman" w:cs="Times New Roman"/>
          <w:color w:val="2A3140"/>
          <w:kern w:val="0"/>
          <w:sz w:val="25"/>
          <w:szCs w:val="25"/>
          <w:lang w:val="ro-RO"/>
        </w:rPr>
      </w:pPr>
    </w:p>
    <w:p w:rsidR="000E5C7D" w:rsidRPr="004D0C86" w:rsidRDefault="000E5C7D" w:rsidP="000E5C7D">
      <w:pPr>
        <w:numPr>
          <w:ilvl w:val="0"/>
          <w:numId w:val="4"/>
        </w:numPr>
        <w:tabs>
          <w:tab w:val="left" w:pos="220"/>
          <w:tab w:val="left" w:pos="720"/>
        </w:tabs>
        <w:autoSpaceDE w:val="0"/>
        <w:autoSpaceDN w:val="0"/>
        <w:adjustRightInd w:val="0"/>
        <w:ind w:left="0" w:firstLine="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Importul de Know-How din Alte Orașe Europene:</w:t>
      </w:r>
    </w:p>
    <w:p w:rsidR="000E5C7D" w:rsidRPr="004D0C86" w:rsidRDefault="000E5C7D" w:rsidP="008A725D">
      <w:pPr>
        <w:numPr>
          <w:ilvl w:val="1"/>
          <w:numId w:val="41"/>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Stabilirea de parteneriate cu orașe europene avansate tehnologic pentru a învăța și a adopta cele mai bune practici.</w:t>
      </w:r>
    </w:p>
    <w:p w:rsidR="000E5C7D" w:rsidRPr="004D0C86" w:rsidRDefault="000E5C7D" w:rsidP="008A725D">
      <w:pPr>
        <w:numPr>
          <w:ilvl w:val="1"/>
          <w:numId w:val="41"/>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Organizarea de schimburi de experiență și workshop-uri cu experți internaționali în domeniul tehnologiei urbane.</w:t>
      </w:r>
    </w:p>
    <w:p w:rsidR="000E5C7D" w:rsidRPr="007B4871" w:rsidRDefault="000E5C7D" w:rsidP="000E5C7D">
      <w:pPr>
        <w:numPr>
          <w:ilvl w:val="1"/>
          <w:numId w:val="41"/>
        </w:numPr>
        <w:tabs>
          <w:tab w:val="left" w:pos="940"/>
          <w:tab w:val="left" w:pos="1440"/>
        </w:tabs>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lastRenderedPageBreak/>
        <w:t>Susținerea programelor de schimb al studenților de la universitățile tehnice din Chișinău cu universitățile tehnice din alte țări pentru a învăța despre cele mai bune practice cu privire la managementul urban durabil</w:t>
      </w:r>
    </w:p>
    <w:p w:rsidR="000E5C7D" w:rsidRPr="004D0C86" w:rsidRDefault="000E5C7D" w:rsidP="000E5C7D">
      <w:pPr>
        <w:tabs>
          <w:tab w:val="left" w:pos="940"/>
          <w:tab w:val="left" w:pos="1440"/>
        </w:tabs>
        <w:autoSpaceDE w:val="0"/>
        <w:autoSpaceDN w:val="0"/>
        <w:adjustRightInd w:val="0"/>
        <w:rPr>
          <w:rFonts w:ascii="Times New Roman" w:hAnsi="Times New Roman" w:cs="Times New Roman"/>
          <w:color w:val="2A3140"/>
          <w:kern w:val="0"/>
          <w:sz w:val="25"/>
          <w:szCs w:val="25"/>
          <w:lang w:val="ro-RO"/>
        </w:rPr>
      </w:pPr>
    </w:p>
    <w:p w:rsidR="000E5C7D" w:rsidRPr="004D0C86" w:rsidRDefault="000E5C7D" w:rsidP="000E5C7D">
      <w:pPr>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Prin aceste inițiative, ne propunem să plasăm Chișinăul în avangarda tehnologică a orașelor europene, creând un mediu urban care este nu doar inteligent, dar și receptiv la nevoile și dorințele cetățenilor săi. În paginile următoare, vom explora alte direcții strategice și modul în care tehnologia și inovația pot contribui la realizarea viziunii noastre pentru Chișinăul viitorului.</w:t>
      </w:r>
      <w:bookmarkStart w:id="0" w:name="_GoBack"/>
      <w:bookmarkEnd w:id="0"/>
    </w:p>
    <w:p w:rsidR="000E5C7D" w:rsidRPr="004D0C86" w:rsidRDefault="000E5C7D" w:rsidP="008A725D">
      <w:pPr>
        <w:pStyle w:val="Heading1"/>
        <w:numPr>
          <w:ilvl w:val="0"/>
          <w:numId w:val="29"/>
        </w:numPr>
        <w:rPr>
          <w:rFonts w:ascii="Times New Roman" w:hAnsi="Times New Roman" w:cs="Times New Roman"/>
          <w:sz w:val="25"/>
          <w:szCs w:val="25"/>
        </w:rPr>
      </w:pPr>
      <w:r w:rsidRPr="004D0C86">
        <w:rPr>
          <w:rFonts w:ascii="Times New Roman" w:hAnsi="Times New Roman" w:cs="Times New Roman"/>
          <w:sz w:val="25"/>
          <w:szCs w:val="25"/>
        </w:rPr>
        <w:t>Concluzii</w:t>
      </w:r>
    </w:p>
    <w:p w:rsidR="000E5C7D" w:rsidRPr="004D0C86" w:rsidRDefault="000E5C7D" w:rsidP="000E5C7D">
      <w:pPr>
        <w:autoSpaceDE w:val="0"/>
        <w:autoSpaceDN w:val="0"/>
        <w:adjustRightInd w:val="0"/>
        <w:rPr>
          <w:rFonts w:ascii="Times New Roman" w:hAnsi="Times New Roman" w:cs="Times New Roman"/>
          <w:color w:val="2A3140"/>
          <w:kern w:val="0"/>
          <w:sz w:val="25"/>
          <w:szCs w:val="25"/>
          <w:lang w:val="ro-RO"/>
        </w:rPr>
      </w:pPr>
    </w:p>
    <w:p w:rsidR="000E5C7D" w:rsidRPr="004D0C86" w:rsidRDefault="000E5C7D" w:rsidP="000E5C7D">
      <w:pPr>
        <w:autoSpaceDE w:val="0"/>
        <w:autoSpaceDN w:val="0"/>
        <w:adjustRightInd w:val="0"/>
        <w:spacing w:after="40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După o analiză atentă a nevoilor, oportunităților și provocărilor cu care se confruntă Chișinăul, este evident că orașul nostru se află la un punct de cotitură. Avem în fața noastră șansa unică de a remodela și redefinește direcția de dezvoltare a Chișinăului, transformându-l într-o capitală europeană demnă de secolul 21.</w:t>
      </w:r>
    </w:p>
    <w:p w:rsidR="000E5C7D" w:rsidRPr="004D0C86" w:rsidRDefault="000E5C7D" w:rsidP="000E5C7D">
      <w:pPr>
        <w:autoSpaceDE w:val="0"/>
        <w:autoSpaceDN w:val="0"/>
        <w:adjustRightInd w:val="0"/>
        <w:spacing w:after="40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 xml:space="preserve">Chișinăul </w:t>
      </w:r>
      <w:r w:rsidR="00BB7C0E" w:rsidRPr="004D0C86">
        <w:rPr>
          <w:rFonts w:ascii="Times New Roman" w:hAnsi="Times New Roman" w:cs="Times New Roman"/>
          <w:b/>
          <w:bCs/>
          <w:color w:val="2A3140"/>
          <w:kern w:val="0"/>
          <w:sz w:val="25"/>
          <w:szCs w:val="25"/>
          <w:lang w:val="ro-RO"/>
        </w:rPr>
        <w:t xml:space="preserve">- </w:t>
      </w:r>
      <w:r w:rsidRPr="004D0C86">
        <w:rPr>
          <w:rFonts w:ascii="Times New Roman" w:hAnsi="Times New Roman" w:cs="Times New Roman"/>
          <w:b/>
          <w:bCs/>
          <w:color w:val="2A3140"/>
          <w:kern w:val="0"/>
          <w:sz w:val="25"/>
          <w:szCs w:val="25"/>
          <w:lang w:val="ro-RO"/>
        </w:rPr>
        <w:t>Capitală Europeană</w:t>
      </w:r>
    </w:p>
    <w:p w:rsidR="000E5C7D" w:rsidRPr="004D0C86" w:rsidRDefault="000E5C7D" w:rsidP="000E5C7D">
      <w:pPr>
        <w:autoSpaceDE w:val="0"/>
        <w:autoSpaceDN w:val="0"/>
        <w:adjustRightInd w:val="0"/>
        <w:spacing w:after="40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Chișinăul are toate ingredientele necesare pentru a deveni un centru urban de referință în regiune: o poziție geografică strategică, un patrimoniu cultural bogat, o populație tânără și educată, precum și o serie de oportunități tehnologice și economice. Cu o viziune clară și o strategie bine definită, putem valorifica aceste atuuri și transforma orașul într-un exemplu de inovație, durabilitate și calitate a vieții.</w:t>
      </w:r>
    </w:p>
    <w:p w:rsidR="000E5C7D" w:rsidRPr="004D0C86" w:rsidRDefault="000E5C7D" w:rsidP="000E5C7D">
      <w:pPr>
        <w:autoSpaceDE w:val="0"/>
        <w:autoSpaceDN w:val="0"/>
        <w:adjustRightInd w:val="0"/>
        <w:spacing w:after="400"/>
        <w:rPr>
          <w:rFonts w:ascii="Times New Roman" w:hAnsi="Times New Roman" w:cs="Times New Roman"/>
          <w:color w:val="2A3140"/>
          <w:kern w:val="0"/>
          <w:sz w:val="25"/>
          <w:szCs w:val="25"/>
          <w:lang w:val="ro-RO"/>
        </w:rPr>
      </w:pPr>
      <w:r w:rsidRPr="004D0C86">
        <w:rPr>
          <w:rFonts w:ascii="Times New Roman" w:hAnsi="Times New Roman" w:cs="Times New Roman"/>
          <w:b/>
          <w:bCs/>
          <w:color w:val="2A3140"/>
          <w:kern w:val="0"/>
          <w:sz w:val="25"/>
          <w:szCs w:val="25"/>
          <w:lang w:val="ro-RO"/>
        </w:rPr>
        <w:t>Eforturi Concentrate și Priorități Bine Definite</w:t>
      </w:r>
    </w:p>
    <w:p w:rsidR="000E5C7D" w:rsidRPr="004D0C86" w:rsidRDefault="000E5C7D" w:rsidP="000E5C7D">
      <w:pPr>
        <w:autoSpaceDE w:val="0"/>
        <w:autoSpaceDN w:val="0"/>
        <w:adjustRightInd w:val="0"/>
        <w:spacing w:after="40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Toate inițiativele și proiectele propuse în acest program electoral sunt rezultatul unei analize aprofundate și a unui dialog continuu cu comunitatea. Fie că vorbim de dezvoltarea economică, crearea unui mediu urban confortabil și ecologic, sau integrarea tehnologiilor moderne în managementul urban, toate aceste direcții au un singur scop: construirea unui Chișinău modern, funcțional și prietenos pentru cetățeni.</w:t>
      </w:r>
    </w:p>
    <w:p w:rsidR="00D60026" w:rsidRPr="004D0C86" w:rsidRDefault="00667522" w:rsidP="00D60026">
      <w:pPr>
        <w:autoSpaceDE w:val="0"/>
        <w:autoSpaceDN w:val="0"/>
        <w:adjustRightInd w:val="0"/>
        <w:rPr>
          <w:rFonts w:ascii="Times New Roman" w:hAnsi="Times New Roman" w:cs="Times New Roman"/>
          <w:color w:val="2A3140"/>
          <w:kern w:val="0"/>
          <w:sz w:val="25"/>
          <w:szCs w:val="25"/>
          <w:lang w:val="ro-RO"/>
        </w:rPr>
      </w:pPr>
      <w:r w:rsidRPr="004D0C86">
        <w:rPr>
          <w:rFonts w:ascii="Times New Roman" w:hAnsi="Times New Roman" w:cs="Times New Roman"/>
          <w:color w:val="2A3140"/>
          <w:kern w:val="0"/>
          <w:sz w:val="25"/>
          <w:szCs w:val="25"/>
          <w:lang w:val="ro-RO"/>
        </w:rPr>
        <w:t>V</w:t>
      </w:r>
      <w:r w:rsidR="000E5C7D" w:rsidRPr="004D0C86">
        <w:rPr>
          <w:rFonts w:ascii="Times New Roman" w:hAnsi="Times New Roman" w:cs="Times New Roman"/>
          <w:color w:val="2A3140"/>
          <w:kern w:val="0"/>
          <w:sz w:val="25"/>
          <w:szCs w:val="25"/>
          <w:lang w:val="ro-RO"/>
        </w:rPr>
        <w:t>iitorul Chișinăului este în mâinile noastre. Cu determinare, colaborare și o viziune unitară, putem transforma orașul într-un loc unde fiecare cetățean se simte mândru să trăiască, să lucreze și să contribuie la dezvoltarea sa. Acest program electoral este doar primul pas în această direcție, iar cu sprijinul și implicarea comunității, suntem convinși că visul unui Chișinău european va deveni realitate.</w:t>
      </w:r>
      <w:r w:rsidR="00D60026" w:rsidRPr="004D0C86">
        <w:rPr>
          <w:rFonts w:ascii="Times New Roman" w:hAnsi="Times New Roman" w:cs="Times New Roman"/>
          <w:sz w:val="25"/>
          <w:szCs w:val="25"/>
          <w:lang w:val="ro-RO"/>
        </w:rPr>
        <w:t xml:space="preserve"> </w:t>
      </w:r>
    </w:p>
    <w:sectPr w:rsidR="00D60026" w:rsidRPr="004D0C86" w:rsidSect="005A42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B550EE"/>
    <w:multiLevelType w:val="hybridMultilevel"/>
    <w:tmpl w:val="33965128"/>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BA54A2"/>
    <w:multiLevelType w:val="hybridMultilevel"/>
    <w:tmpl w:val="1ABAC564"/>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CF5F8F"/>
    <w:multiLevelType w:val="hybridMultilevel"/>
    <w:tmpl w:val="14568E1E"/>
    <w:lvl w:ilvl="0" w:tplc="12E067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51346"/>
    <w:multiLevelType w:val="hybridMultilevel"/>
    <w:tmpl w:val="9796F6B2"/>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360CB5"/>
    <w:multiLevelType w:val="hybridMultilevel"/>
    <w:tmpl w:val="89C6E04C"/>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851C5C"/>
    <w:multiLevelType w:val="hybridMultilevel"/>
    <w:tmpl w:val="164CD178"/>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1AE5070"/>
    <w:multiLevelType w:val="hybridMultilevel"/>
    <w:tmpl w:val="674ADD52"/>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420764"/>
    <w:multiLevelType w:val="hybridMultilevel"/>
    <w:tmpl w:val="DBF25E76"/>
    <w:lvl w:ilvl="0" w:tplc="DFF083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E245C"/>
    <w:multiLevelType w:val="hybridMultilevel"/>
    <w:tmpl w:val="BAFE3608"/>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F376A0"/>
    <w:multiLevelType w:val="hybridMultilevel"/>
    <w:tmpl w:val="1AB272BC"/>
    <w:lvl w:ilvl="0" w:tplc="FFFFFFFF">
      <w:numFmt w:val="bullet"/>
      <w:lvlText w:val="-"/>
      <w:lvlJc w:val="left"/>
      <w:pPr>
        <w:ind w:left="1440" w:hanging="360"/>
      </w:pPr>
      <w:rPr>
        <w:rFonts w:ascii="Calibri" w:eastAsiaTheme="minorHAnsi" w:hAnsi="Calibri" w:cs="Calibri" w:hint="default"/>
      </w:rPr>
    </w:lvl>
    <w:lvl w:ilvl="1" w:tplc="12E0670E">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2EC43FD6"/>
    <w:multiLevelType w:val="hybridMultilevel"/>
    <w:tmpl w:val="7A524250"/>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801923"/>
    <w:multiLevelType w:val="hybridMultilevel"/>
    <w:tmpl w:val="1BFE1F8A"/>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3381EEE"/>
    <w:multiLevelType w:val="hybridMultilevel"/>
    <w:tmpl w:val="A9BE75F8"/>
    <w:lvl w:ilvl="0" w:tplc="12E067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00DC0"/>
    <w:multiLevelType w:val="hybridMultilevel"/>
    <w:tmpl w:val="97180CCC"/>
    <w:lvl w:ilvl="0" w:tplc="8FD8EF86">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8C205B"/>
    <w:multiLevelType w:val="hybridMultilevel"/>
    <w:tmpl w:val="8C2CD734"/>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565BB4"/>
    <w:multiLevelType w:val="hybridMultilevel"/>
    <w:tmpl w:val="74F67B3A"/>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E004221"/>
    <w:multiLevelType w:val="hybridMultilevel"/>
    <w:tmpl w:val="4AEEF432"/>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B335B8"/>
    <w:multiLevelType w:val="hybridMultilevel"/>
    <w:tmpl w:val="2D989202"/>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1B923E3"/>
    <w:multiLevelType w:val="hybridMultilevel"/>
    <w:tmpl w:val="37AC1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F775A8"/>
    <w:multiLevelType w:val="hybridMultilevel"/>
    <w:tmpl w:val="B18E272C"/>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2230CAC"/>
    <w:multiLevelType w:val="hybridMultilevel"/>
    <w:tmpl w:val="E196C476"/>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6C66E62"/>
    <w:multiLevelType w:val="hybridMultilevel"/>
    <w:tmpl w:val="60AC0DEC"/>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AE8743D"/>
    <w:multiLevelType w:val="hybridMultilevel"/>
    <w:tmpl w:val="865AB352"/>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EF85029"/>
    <w:multiLevelType w:val="hybridMultilevel"/>
    <w:tmpl w:val="16504B2A"/>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FFB1F86"/>
    <w:multiLevelType w:val="hybridMultilevel"/>
    <w:tmpl w:val="1FCC5C4E"/>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2303713"/>
    <w:multiLevelType w:val="hybridMultilevel"/>
    <w:tmpl w:val="4468BD90"/>
    <w:lvl w:ilvl="0" w:tplc="12E067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821B0"/>
    <w:multiLevelType w:val="hybridMultilevel"/>
    <w:tmpl w:val="52423D10"/>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E0074C"/>
    <w:multiLevelType w:val="hybridMultilevel"/>
    <w:tmpl w:val="97180CCC"/>
    <w:lvl w:ilvl="0" w:tplc="FFFFFFFF">
      <w:start w:val="2"/>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640C96"/>
    <w:multiLevelType w:val="hybridMultilevel"/>
    <w:tmpl w:val="1CBA7994"/>
    <w:lvl w:ilvl="0" w:tplc="12E0670E">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1BD5CFE"/>
    <w:multiLevelType w:val="hybridMultilevel"/>
    <w:tmpl w:val="CF965CD8"/>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29F457B"/>
    <w:multiLevelType w:val="hybridMultilevel"/>
    <w:tmpl w:val="F8AED1EA"/>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A330734"/>
    <w:multiLevelType w:val="hybridMultilevel"/>
    <w:tmpl w:val="0192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FC0EE5"/>
    <w:multiLevelType w:val="hybridMultilevel"/>
    <w:tmpl w:val="B11C3156"/>
    <w:lvl w:ilvl="0" w:tplc="F460BC4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227284"/>
    <w:multiLevelType w:val="hybridMultilevel"/>
    <w:tmpl w:val="D1FE96BE"/>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1941857"/>
    <w:multiLevelType w:val="hybridMultilevel"/>
    <w:tmpl w:val="69D8F2D6"/>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32E6B0D"/>
    <w:multiLevelType w:val="hybridMultilevel"/>
    <w:tmpl w:val="94889D74"/>
    <w:lvl w:ilvl="0" w:tplc="FFFFFFFF">
      <w:start w:val="1"/>
      <w:numFmt w:val="bullet"/>
      <w:lvlText w:val="•"/>
      <w:lvlJc w:val="left"/>
      <w:pPr>
        <w:ind w:left="720" w:hanging="360"/>
      </w:pPr>
    </w:lvl>
    <w:lvl w:ilvl="1" w:tplc="12E0670E">
      <w:numFmt w:val="bullet"/>
      <w:lvlText w:val="-"/>
      <w:lvlJc w:val="left"/>
      <w:pPr>
        <w:ind w:left="144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5C97528"/>
    <w:multiLevelType w:val="hybridMultilevel"/>
    <w:tmpl w:val="680ADF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A8052C"/>
    <w:multiLevelType w:val="hybridMultilevel"/>
    <w:tmpl w:val="351E4140"/>
    <w:lvl w:ilvl="0" w:tplc="12E0670E">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DC7180E"/>
    <w:multiLevelType w:val="hybridMultilevel"/>
    <w:tmpl w:val="F710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21"/>
  </w:num>
  <w:num w:numId="8">
    <w:abstractNumId w:val="24"/>
  </w:num>
  <w:num w:numId="9">
    <w:abstractNumId w:val="6"/>
  </w:num>
  <w:num w:numId="10">
    <w:abstractNumId w:val="35"/>
  </w:num>
  <w:num w:numId="11">
    <w:abstractNumId w:val="40"/>
  </w:num>
  <w:num w:numId="12">
    <w:abstractNumId w:val="29"/>
  </w:num>
  <w:num w:numId="13">
    <w:abstractNumId w:val="25"/>
  </w:num>
  <w:num w:numId="14">
    <w:abstractNumId w:val="20"/>
  </w:num>
  <w:num w:numId="15">
    <w:abstractNumId w:val="27"/>
  </w:num>
  <w:num w:numId="16">
    <w:abstractNumId w:val="9"/>
  </w:num>
  <w:num w:numId="17">
    <w:abstractNumId w:val="5"/>
  </w:num>
  <w:num w:numId="18">
    <w:abstractNumId w:val="13"/>
  </w:num>
  <w:num w:numId="19">
    <w:abstractNumId w:val="22"/>
  </w:num>
  <w:num w:numId="20">
    <w:abstractNumId w:val="17"/>
  </w:num>
  <w:num w:numId="21">
    <w:abstractNumId w:val="42"/>
  </w:num>
  <w:num w:numId="22">
    <w:abstractNumId w:val="14"/>
  </w:num>
  <w:num w:numId="23">
    <w:abstractNumId w:val="36"/>
  </w:num>
  <w:num w:numId="24">
    <w:abstractNumId w:val="33"/>
  </w:num>
  <w:num w:numId="25">
    <w:abstractNumId w:val="30"/>
  </w:num>
  <w:num w:numId="26">
    <w:abstractNumId w:val="8"/>
  </w:num>
  <w:num w:numId="27">
    <w:abstractNumId w:val="16"/>
  </w:num>
  <w:num w:numId="28">
    <w:abstractNumId w:val="23"/>
  </w:num>
  <w:num w:numId="29">
    <w:abstractNumId w:val="18"/>
  </w:num>
  <w:num w:numId="30">
    <w:abstractNumId w:val="12"/>
  </w:num>
  <w:num w:numId="31">
    <w:abstractNumId w:val="19"/>
  </w:num>
  <w:num w:numId="32">
    <w:abstractNumId w:val="34"/>
  </w:num>
  <w:num w:numId="33">
    <w:abstractNumId w:val="11"/>
  </w:num>
  <w:num w:numId="34">
    <w:abstractNumId w:val="28"/>
  </w:num>
  <w:num w:numId="35">
    <w:abstractNumId w:val="26"/>
  </w:num>
  <w:num w:numId="36">
    <w:abstractNumId w:val="15"/>
  </w:num>
  <w:num w:numId="37">
    <w:abstractNumId w:val="39"/>
  </w:num>
  <w:num w:numId="38">
    <w:abstractNumId w:val="31"/>
  </w:num>
  <w:num w:numId="39">
    <w:abstractNumId w:val="41"/>
  </w:num>
  <w:num w:numId="40">
    <w:abstractNumId w:val="10"/>
  </w:num>
  <w:num w:numId="41">
    <w:abstractNumId w:val="38"/>
  </w:num>
  <w:num w:numId="42">
    <w:abstractNumId w:val="32"/>
  </w:num>
  <w:num w:numId="43">
    <w:abstractNumId w:val="4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26"/>
    <w:rsid w:val="000664F0"/>
    <w:rsid w:val="000D7061"/>
    <w:rsid w:val="000E5C7D"/>
    <w:rsid w:val="001A5F0C"/>
    <w:rsid w:val="002F75E2"/>
    <w:rsid w:val="003877ED"/>
    <w:rsid w:val="004D0C86"/>
    <w:rsid w:val="005B74D1"/>
    <w:rsid w:val="00613065"/>
    <w:rsid w:val="00667522"/>
    <w:rsid w:val="007B4871"/>
    <w:rsid w:val="008A725D"/>
    <w:rsid w:val="00945A32"/>
    <w:rsid w:val="009B7D90"/>
    <w:rsid w:val="00A23A6E"/>
    <w:rsid w:val="00A7404F"/>
    <w:rsid w:val="00AD1B72"/>
    <w:rsid w:val="00AE2FDD"/>
    <w:rsid w:val="00B339D5"/>
    <w:rsid w:val="00BB7C0E"/>
    <w:rsid w:val="00BC265D"/>
    <w:rsid w:val="00CF1226"/>
    <w:rsid w:val="00CF175F"/>
    <w:rsid w:val="00D60026"/>
    <w:rsid w:val="00E1344A"/>
    <w:rsid w:val="00ED10C6"/>
    <w:rsid w:val="00F7081C"/>
    <w:rsid w:val="00FC4676"/>
    <w:rsid w:val="00FD175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53B4"/>
  <w15:chartTrackingRefBased/>
  <w15:docId w15:val="{3969E2BF-FF11-2A47-9328-150C1076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3065"/>
    <w:pPr>
      <w:keepNext/>
      <w:keepLines/>
      <w:spacing w:before="240"/>
      <w:outlineLvl w:val="0"/>
    </w:pPr>
    <w:rPr>
      <w:rFonts w:asciiTheme="majorHAnsi" w:eastAsiaTheme="majorEastAsia" w:hAnsiTheme="majorHAnsi" w:cstheme="majorBidi"/>
      <w:b/>
      <w:bCs/>
      <w:color w:val="000000" w:themeColor="text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D90"/>
    <w:pPr>
      <w:ind w:left="720"/>
      <w:contextualSpacing/>
    </w:pPr>
  </w:style>
  <w:style w:type="character" w:customStyle="1" w:styleId="Heading1Char">
    <w:name w:val="Heading 1 Char"/>
    <w:basedOn w:val="DefaultParagraphFont"/>
    <w:link w:val="Heading1"/>
    <w:uiPriority w:val="9"/>
    <w:rsid w:val="00613065"/>
    <w:rPr>
      <w:rFonts w:asciiTheme="majorHAnsi" w:eastAsiaTheme="majorEastAsia" w:hAnsiTheme="majorHAnsi" w:cstheme="majorBidi"/>
      <w:b/>
      <w:bCs/>
      <w:color w:val="000000" w:themeColor="text1"/>
      <w:sz w:val="28"/>
      <w:szCs w:val="28"/>
      <w:lang w:val="ro-RO"/>
    </w:rPr>
  </w:style>
  <w:style w:type="paragraph" w:styleId="Title">
    <w:name w:val="Title"/>
    <w:basedOn w:val="Normal"/>
    <w:next w:val="Normal"/>
    <w:link w:val="TitleChar"/>
    <w:uiPriority w:val="10"/>
    <w:qFormat/>
    <w:rsid w:val="00613065"/>
    <w:pPr>
      <w:contextualSpacing/>
      <w:jc w:val="center"/>
    </w:pPr>
    <w:rPr>
      <w:rFonts w:asciiTheme="majorHAnsi" w:eastAsiaTheme="majorEastAsia" w:hAnsiTheme="majorHAnsi" w:cstheme="majorBidi"/>
      <w:spacing w:val="-10"/>
      <w:kern w:val="28"/>
      <w:sz w:val="50"/>
      <w:szCs w:val="50"/>
      <w:lang w:val="ro-RO"/>
    </w:rPr>
  </w:style>
  <w:style w:type="character" w:customStyle="1" w:styleId="TitleChar">
    <w:name w:val="Title Char"/>
    <w:basedOn w:val="DefaultParagraphFont"/>
    <w:link w:val="Title"/>
    <w:uiPriority w:val="10"/>
    <w:rsid w:val="00613065"/>
    <w:rPr>
      <w:rFonts w:asciiTheme="majorHAnsi" w:eastAsiaTheme="majorEastAsia" w:hAnsiTheme="majorHAnsi" w:cstheme="majorBidi"/>
      <w:spacing w:val="-10"/>
      <w:kern w:val="28"/>
      <w:sz w:val="50"/>
      <w:szCs w:val="5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8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party</cp:lastModifiedBy>
  <cp:revision>2</cp:revision>
  <dcterms:created xsi:type="dcterms:W3CDTF">2023-10-07T13:01:00Z</dcterms:created>
  <dcterms:modified xsi:type="dcterms:W3CDTF">2023-10-07T13:01:00Z</dcterms:modified>
</cp:coreProperties>
</file>